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e18f3b38414a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1664</w:t>
      </w:r>
    </w:p>
    <w:p>
      <w:pPr>
        <w:jc w:val="center"/>
        <w:spacing w:before="480" w:after="0" w:line="240"/>
      </w:pPr>
      <w:r>
        <w:t xml:space="preserve">Chapter </w:t>
      </w:r>
      <w:r>
        <w:rPr/>
        <w:t xml:space="preserve">109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PUBLIC SCHOOLS—PROTOTYPICAL FORMULAS—PHYSICAL, SOCIAL, AND EMOTIONAL SUPPORT</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sections 3, 6, and 7, which take effect September 1, 2022, and sections 4 and 5, which take effect September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74</w:t>
            </w:r>
            <w:r>
              <w:t xml:space="preserve">  Nays </w:t>
              <w:t xml:space="preserve">24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45</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1664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23, 2022 3:57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23,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1664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Rule, Stonier, Shewmake, Senn, Ramel, Wicks, J. Johnson, Callan, Berg, Cody, Davis, Goodman, Leavitt, Santos, Simmons, Kloba, Pollet, Riccelli, Harris-Talley, Hackney,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prototypical school formulas for physical, social, and emotional support in schools; amending RCW 28A.400.007, 28A.150.100, and 28A.150.410; reenacting and amending RCW 28A.150.260 and 28A.150.260; adding a new section to chapter 28A.300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nurses, social workers, psychologists, and school counselors are uniquely qualified to provide essential supports that address the physical, social, and emotional needs of students. As the COVID-19 pandemic continues to impact the health and well-being of students, the need for comprehensive student supports has grown beyond what is currently funded in the prototypical school model. Therefore, the legislature intends to provide increased allocations to school districts that demonstrate they have hired staff for these roles. The legislature hopes that this enhanced state funding will allow school districts to redirect local levy dollars previously spent on these positions to address learning loss resulting from the COVID-19 pandemic or to hire additional physical, social, and emotional support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February 1, 2023, and by February 1st every odd-numbered year thereafter, the office of the superintendent of public instruction shall submit, in accordance with RCW 43.01.036, to the appropriate committees of the legislature a report analyzing the implementation of RCW 28A.150.260(5)(b), related to physical, social, and emotional support staff.</w:t>
      </w:r>
    </w:p>
    <w:p>
      <w:pPr>
        <w:spacing w:before="0" w:after="0" w:line="408" w:lineRule="exact"/>
        <w:ind w:left="0" w:right="0" w:firstLine="576"/>
        <w:jc w:val="left"/>
      </w:pPr>
      <w:r>
        <w:rPr/>
        <w:t xml:space="preserve">(2) For the analysis, the office of the superintendent of public instruction must use personnel data reported on or around October 1st of the report year and the prior year, and any other relevant data.</w:t>
      </w:r>
    </w:p>
    <w:p>
      <w:pPr>
        <w:spacing w:before="0" w:after="0" w:line="408" w:lineRule="exact"/>
        <w:ind w:left="0" w:right="0" w:firstLine="576"/>
        <w:jc w:val="left"/>
      </w:pPr>
      <w:r>
        <w:rPr/>
        <w:t xml:space="preserve">(3) Except as provided in subsection (4) of this section, the report must:</w:t>
      </w:r>
    </w:p>
    <w:p>
      <w:pPr>
        <w:spacing w:before="0" w:after="0" w:line="408" w:lineRule="exact"/>
        <w:ind w:left="0" w:right="0" w:firstLine="576"/>
        <w:jc w:val="left"/>
      </w:pPr>
      <w:r>
        <w:rPr/>
        <w:t xml:space="preserve">(a) Compare the staffing units provided for nurses, social workers, psychologists, counselors, classified staff providing student and staff safety, and parent involvement coordinators under RCW 28A.150.260(5) to the actual school district staffing levels for physical, social, and emotional support staff, disaggregate by school district; and</w:t>
      </w:r>
    </w:p>
    <w:p>
      <w:pPr>
        <w:spacing w:before="0" w:after="0" w:line="408" w:lineRule="exact"/>
        <w:ind w:left="0" w:right="0" w:firstLine="576"/>
        <w:jc w:val="left"/>
      </w:pPr>
      <w:r>
        <w:rPr/>
        <w:t xml:space="preserve">(b) Analyze trends with respect to: (i) Employed staff and contract staff; and (ii) the percentage of staff with a valid educational staff associate certificate. These trends must be disaggregated by assignment duty code, as well as analyzed year over year and by school district size and geography.</w:t>
      </w:r>
    </w:p>
    <w:p>
      <w:pPr>
        <w:spacing w:before="0" w:after="0" w:line="408" w:lineRule="exact"/>
        <w:ind w:left="0" w:right="0" w:firstLine="576"/>
        <w:jc w:val="left"/>
      </w:pPr>
      <w:r>
        <w:rPr/>
        <w:t xml:space="preserve">(4) For the report due February 1, 2023, the office of the superintendent of public instruction is required to complete the analysis described in subsection (3) of this section only to the extent that relevant data are available.</w:t>
      </w:r>
    </w:p>
    <w:p>
      <w:pPr>
        <w:spacing w:before="0" w:after="0" w:line="408" w:lineRule="exact"/>
        <w:ind w:left="0" w:right="0" w:firstLine="576"/>
        <w:jc w:val="left"/>
      </w:pPr>
      <w:r>
        <w:rPr/>
        <w:t xml:space="preserve">(5) For the purposes of this section, "physical, social, and emotional support staff" or "staff" has the same meaning as in RCW 28A.150.260(5)(b).</w:t>
      </w:r>
    </w:p>
    <w:p>
      <w:pPr>
        <w:spacing w:before="0" w:after="0" w:line="408" w:lineRule="exact"/>
        <w:ind w:left="0" w:right="0" w:firstLine="576"/>
        <w:jc w:val="left"/>
      </w:pPr>
      <w:r>
        <w:rPr/>
        <w:t xml:space="preserve">(6)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u w:val="single"/>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u w:val="single"/>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u w:val="single"/>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trike/>
                <w:sz w:val="20"/>
              </w:rPr>
              <w:t xml:space="preserve">2.539</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u w:val="single"/>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u w:val="single"/>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u w:val="single"/>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2017 3rd sp.s. c 13 s 904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0.5090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0.8280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0.7280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0.2690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0.1120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trike/>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0.0870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0.0220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0.0420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trike/>
                <w:sz w:val="20"/>
              </w:rPr>
              <w:t xml:space="preserve">Guidance counselors, a function that includes parent outreach and graduation advising</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0.0070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0.7840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0.9610</w:t>
            </w:r>
            <w:r>
              <w:t>))</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0.3480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0.9880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t>((</w:t>
      </w:r>
      <w:r>
        <w:rPr>
          <w:strike/>
        </w:rPr>
        <w:t xml:space="preserve">4.00</w:t>
      </w:r>
      <w:r>
        <w:t>))</w:t>
      </w:r>
      <w:r>
        <w:rPr/>
        <w:t xml:space="preserve"> </w:t>
      </w:r>
      <w:r>
        <w:rPr>
          <w:u w:val="single"/>
        </w:rPr>
        <w:t xml:space="preserve">3.00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100</w:t>
      </w:r>
      <w:r>
        <w:rPr/>
        <w:t xml:space="preserve"> and 2013 2nd sp.s. c 18 s 512 are each amended to read as follows:</w:t>
      </w:r>
    </w:p>
    <w:p>
      <w:pPr>
        <w:spacing w:before="0" w:after="0" w:line="408" w:lineRule="exact"/>
        <w:ind w:left="0" w:right="0" w:firstLine="576"/>
        <w:jc w:val="left"/>
      </w:pPr>
      <w:r>
        <w:rPr/>
        <w:t xml:space="preserve">(1) For the purposes of this section and RCW 28A.150.410 and 28A.400.200, "basic education certificated instructional staff" means all full-time equivalent classroom teachers, teacher-librarians, </w:t>
      </w:r>
      <w:r>
        <w:t>((</w:t>
      </w:r>
      <w:r>
        <w:rPr>
          <w:strike/>
        </w:rPr>
        <w:t xml:space="preserve">guidance</w:t>
      </w:r>
      <w:r>
        <w:t>))</w:t>
      </w:r>
      <w:r>
        <w:rPr/>
        <w:t xml:space="preserve"> counselors, certificated student health services staff, and other certificated instructional staff in the following programs as defined for statewide school district accounting purposes: Basic education, secondary vocational education, general instructional support, and general supportive services.</w:t>
      </w:r>
    </w:p>
    <w:p>
      <w:pPr>
        <w:spacing w:before="0" w:after="0" w:line="408" w:lineRule="exact"/>
        <w:ind w:left="0" w:right="0" w:firstLine="576"/>
        <w:jc w:val="left"/>
      </w:pPr>
      <w:r>
        <w:rPr/>
        <w:t xml:space="preserve">(2) Each school district shall maintain a ratio of at least </w:t>
      </w:r>
      <w:r>
        <w:t>((</w:t>
      </w:r>
      <w:r>
        <w:rPr>
          <w:strike/>
        </w:rPr>
        <w:t xml:space="preserve">forty-six</w:t>
      </w:r>
      <w:r>
        <w:t>))</w:t>
      </w:r>
      <w:r>
        <w:rPr/>
        <w:t xml:space="preserve"> </w:t>
      </w:r>
      <w:r>
        <w:rPr>
          <w:u w:val="single"/>
        </w:rPr>
        <w:t xml:space="preserve">46</w:t>
      </w:r>
      <w:r>
        <w:rPr/>
        <w:t xml:space="preserve"> basic education certificated instructional staff to </w:t>
      </w:r>
      <w:r>
        <w:t>((</w:t>
      </w:r>
      <w:r>
        <w:rPr>
          <w:strike/>
        </w:rPr>
        <w:t xml:space="preserve">one thousand</w:t>
      </w:r>
      <w:r>
        <w:t>))</w:t>
      </w:r>
      <w:r>
        <w:rPr/>
        <w:t xml:space="preserve"> </w:t>
      </w:r>
      <w:r>
        <w:rPr>
          <w:u w:val="single"/>
        </w:rPr>
        <w:t xml:space="preserve">1,000</w:t>
      </w:r>
      <w:r>
        <w:rPr/>
        <w:t xml:space="preserve"> annual average full-time equivalent students. This requirement does not apply to that portion of a district's annual average full-time equivalent enrollment that is enrolled in alternative learning experience courses as defined in RCW 28A.232.010.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2018 c 266 s 202 are each amended to read as follows:</w:t>
      </w:r>
    </w:p>
    <w:p>
      <w:pPr>
        <w:spacing w:before="0" w:after="0" w:line="408" w:lineRule="exact"/>
        <w:ind w:left="0" w:right="0" w:firstLine="576"/>
        <w:jc w:val="left"/>
      </w:pPr>
      <w:r>
        <w:rPr/>
        <w:t xml:space="preserve">(1) 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w:t>
      </w:r>
      <w:r>
        <w:t>((</w:t>
      </w:r>
      <w:r>
        <w:rPr>
          <w:strike/>
        </w:rPr>
        <w:t xml:space="preserve">guidance</w:t>
      </w:r>
      <w:r>
        <w:t>))</w:t>
      </w:r>
      <w:r>
        <w:rPr/>
        <w:t xml:space="preserve"> counselors, and student health services staff under RCW 28A.150.260 are considered allocations for certificated instructional staff.</w:t>
      </w:r>
    </w:p>
    <w:p>
      <w:pPr>
        <w:spacing w:before="0" w:after="0" w:line="408" w:lineRule="exact"/>
        <w:ind w:left="0" w:right="0" w:firstLine="576"/>
        <w:jc w:val="left"/>
      </w:pPr>
      <w:r>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Through the 2017-18 school year, no more than </w:t>
      </w:r>
      <w:r>
        <w:t>((</w:t>
      </w:r>
      <w:r>
        <w:rPr>
          <w:strike/>
        </w:rPr>
        <w:t xml:space="preserve">ninety</w:t>
      </w:r>
      <w:r>
        <w:t>))</w:t>
      </w:r>
      <w:r>
        <w:rPr/>
        <w:t xml:space="preserve"> </w:t>
      </w:r>
      <w:r>
        <w:rPr>
          <w:u w:val="single"/>
        </w:rPr>
        <w:t xml:space="preserve">90</w:t>
      </w:r>
      <w:r>
        <w:rPr/>
        <w:t xml:space="preserve">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t xml:space="preserve">(5) By the 2018-19 school year, the minimum state allocation for salaries for certificated instructional staff in the basic education program must be increased to provide a statewide average allocation of </w:t>
      </w:r>
      <w:r>
        <w:t>((</w:t>
      </w:r>
      <w:r>
        <w:rPr>
          <w:strike/>
        </w:rPr>
        <w:t xml:space="preserve">sixty-four thousand dollars</w:t>
      </w:r>
      <w:r>
        <w:t>))</w:t>
      </w:r>
      <w:r>
        <w:rPr/>
        <w:t xml:space="preserve"> </w:t>
      </w:r>
      <w:r>
        <w:rPr>
          <w:u w:val="single"/>
        </w:rPr>
        <w:t xml:space="preserve">$64,000</w:t>
      </w:r>
      <w:r>
        <w:rPr/>
        <w:t xml:space="preserve"> adjusted for inflation from the 2017-18 school year.</w:t>
      </w:r>
    </w:p>
    <w:p>
      <w:pPr>
        <w:spacing w:before="0" w:after="0" w:line="408" w:lineRule="exact"/>
        <w:ind w:left="0" w:right="0" w:firstLine="576"/>
        <w:jc w:val="left"/>
      </w:pPr>
      <w:r>
        <w:rPr/>
        <w:t xml:space="preserve">(6) By the 2018-19 school year, the minimum state allocation for salaries for certificated administrative staff in the basic education program must be increased to provide a statewide average allocation of </w:t>
      </w:r>
      <w:r>
        <w:t>((</w:t>
      </w:r>
      <w:r>
        <w:rPr>
          <w:strike/>
        </w:rPr>
        <w:t xml:space="preserve">ninety-five thousand dollars</w:t>
      </w:r>
      <w:r>
        <w:t>))</w:t>
      </w:r>
      <w:r>
        <w:rPr/>
        <w:t xml:space="preserve"> </w:t>
      </w:r>
      <w:r>
        <w:rPr>
          <w:u w:val="single"/>
        </w:rPr>
        <w:t xml:space="preserve">$95,000</w:t>
      </w:r>
      <w:r>
        <w:rPr/>
        <w:t xml:space="preserve"> adjusted for inflation from the 2017-18 school year.</w:t>
      </w:r>
    </w:p>
    <w:p>
      <w:pPr>
        <w:spacing w:before="0" w:after="0" w:line="408" w:lineRule="exact"/>
        <w:ind w:left="0" w:right="0" w:firstLine="576"/>
        <w:jc w:val="left"/>
      </w:pPr>
      <w:r>
        <w:rPr/>
        <w:t xml:space="preserve">(7) By the 2018-19 school year, the minimum state allocation for salaries for classified staff in the basic education program must be increased to provide a statewide average allocation of </w:t>
      </w:r>
      <w:r>
        <w:t>((</w:t>
      </w:r>
      <w:r>
        <w:rPr>
          <w:strike/>
        </w:rPr>
        <w:t xml:space="preserve">forty-five thousand nine hundred twelve dollars</w:t>
      </w:r>
      <w:r>
        <w:t>))</w:t>
      </w:r>
      <w:r>
        <w:rPr/>
        <w:t xml:space="preserve"> </w:t>
      </w:r>
      <w:r>
        <w:rPr>
          <w:u w:val="single"/>
        </w:rPr>
        <w:t xml:space="preserve">$45,912</w:t>
      </w:r>
      <w:r>
        <w:rPr/>
        <w:t xml:space="preserve"> adjusted by inflation from the 2017-18 school year.</w:t>
      </w:r>
    </w:p>
    <w:p>
      <w:pPr>
        <w:spacing w:before="0" w:after="0" w:line="408" w:lineRule="exact"/>
        <w:ind w:left="0" w:right="0" w:firstLine="576"/>
        <w:jc w:val="left"/>
      </w:pPr>
      <w:r>
        <w:rPr/>
        <w:t xml:space="preserve">(8)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t xml:space="preserve">(9)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rPr/>
        <w:t xml:space="preserve">(10) Beginning with the 2023-24 school year and every four years thereafter, the minimum state salary allocations and school district regionalization factors for certificated instructional staff, certificated administrative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rPr/>
        <w:t xml:space="preserve">(11) For the purposes of this section, "inflation" has the meaning provided in RCW 28A.400.205 for "inflationary adjustment index."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6, and 7 of this act take effect September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23, 2022.</w:t>
      </w:r>
    </w:p>
    <w:p>
      <w:pPr>
        <w:spacing w:before="0" w:after="0" w:line="408" w:lineRule="exact"/>
        <w:ind w:left="0" w:right="0" w:firstLine="576"/>
        <w:jc w:val="left"/>
      </w:pPr>
      <w:r>
        <w:rPr/>
        <w:t xml:space="preserve">Filed in Office of Secretary of State March 23, 2022.</w:t>
      </w:r>
    </w:p>
    <w:sectPr>
      <w:pgNumType w:start="1"/>
      <w:footerReference xmlns:r="http://schemas.openxmlformats.org/officeDocument/2006/relationships" r:id="Rba3792fe6f554be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249536131344e3" /><Relationship Type="http://schemas.openxmlformats.org/officeDocument/2006/relationships/footer" Target="/word/footer1.xml" Id="Rba3792fe6f554bef" /></Relationships>
</file>