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7bec514cb3e438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SUBSTITUTE HOUSE BILL 1626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20</w:t>
      </w:r>
      <w:r>
        <w:t xml:space="preserve">, Laws of 2022</w:t>
      </w:r>
    </w:p>
    <w:p>
      <w:pPr>
        <w:jc w:val="center"/>
        <w:spacing w:before="360" w:after="0" w:line="240"/>
      </w:pPr>
      <w:r>
        <w:t>67th Legislature</w:t>
      </w:r>
    </w:p>
    <w:p>
      <w:pPr>
        <w:jc w:val="center"/>
      </w:pPr>
      <w:r>
        <w:t>2022 Regular Session</w:t>
      </w:r>
    </w:p>
    <w:p>
      <w:pPr>
        <w:jc w:val="center"/>
        <w:spacing w:before="480" w:after="0" w:line="240"/>
      </w:pPr>
      <w:r>
        <w:rPr/>
        <w:t xml:space="preserve">FISH AND WILDLIFE COMMISSION—ELECTRONIC LICENSING</w:t>
      </w:r>
    </w:p>
    <w:p>
      <w:pPr>
        <w:spacing w:before="720" w:after="240" w:line="240" w:lineRule="exact"/>
        <w:ind w:left="0" w:right="0" w:firstLine="0"/>
        <w:jc w:val="center"/>
      </w:pPr>
      <w:r>
        <w:t xml:space="preserve">EFFECTIVE DATE: </w:t>
      </w:r>
      <w:r>
        <w:rPr/>
        <w:t xml:space="preserve">June 9, 2022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February 11,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97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LAURIE JINKINS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  <w:p/>
          <w:p/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March 2, 2022</w:t>
            </w:r>
          </w:p>
          <w:p>
            <w:pPr>
              <w:ind w:left="0" w:right="0" w:firstLine="360"/>
            </w:pPr>
            <w:r>
              <w:t xml:space="preserve">Yeas </w:t>
              <w:t xml:space="preserve">47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DENNY HECK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180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Bernard Dean, Chief Clerk of the House of Representatives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SUBSTITUTE HOUSE BILL 1626</w:t>
            </w:r>
            <w:r>
              <w:rPr>
                <w:rFonts w:ascii="Times New Roman" w:hAnsi="Times New Roman"/>
                <w:sz w:val="20"/>
              </w:rPr>
              <w:t xml:space="preserve"> as passed by the House of Representatives and the Senate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BERNARD DEAN</w:t>
            </w:r>
          </w:p>
          <w:p>
            <w:pPr>
              <w:jc w:val="right"/>
              <w:spacing w:before="0" w:after="0" w:line="240"/>
            </w:pPr>
            <w:r>
              <w:rPr>
                <w:rFonts w:ascii="Times New Roman" w:hAnsi="Times New Roman"/>
                <w:sz w:val="20"/>
              </w:rPr>
              <w:t xml:space="preserve">Chief Clerk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March 11, 2022 10:16 AM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March 11, 2022</w:t>
            </w:r>
          </w:p>
        </w:tc>
      </w:tr>
      <w:tr>
        <w:tc>
          <w:tcPr>
            <w:tcW w:w="504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  <w:tcMar>
              <w:left w:w="120"/>
            </w:tcMar>
            <w:tcMar>
              <w:right w:w="120"/>
            </w:tcMar>
            <w:tcMar>
              <w:top w:w="40"/>
            </w:tcMar>
            <w:tcMar>
              <w:bottom w:w="40"/>
            </w:tcMar>
          </w:tcPr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0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SUBSTITUTE HOUSE BILL 1626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2022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67th Legislature</w:t>
        <w:tab/>
      </w:r>
      <w:r>
        <w:rPr>
          <w:b/>
        </w:rPr>
        <w:t>2022 Regular Session</w:t>
      </w:r>
    </w:p>
    <w:p/>
    <w:p>
      <w:r>
        <w:rPr>
          <w:b/>
        </w:rPr>
        <w:t xml:space="preserve">By </w:t>
      </w:r>
      <w:r>
        <w:t>House Rural Development, Agriculture &amp; Natural Resources (originally sponsored by Representatives Chapman, Shewmake, Ryu, Leavitt, Bronoske, Rule, and Tharinger; by request of Department of Fish and Wildlife)</w:t>
      </w:r>
    </w:p>
    <w:p/>
    <w:p>
      <w:r>
        <w:rPr>
          <w:t xml:space="preserve">READ FIRST TIME 01/27/22.  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updating the authority for the fish and wildlife commission to adopt rules implementing electronic licensing practices; and amending RCW 77.32.090.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RCW </w:t>
      </w:r>
      <w:r>
        <w:t xml:space="preserve">77</w:t>
      </w:r>
      <w:r>
        <w:rPr/>
        <w:t xml:space="preserve">.</w:t>
      </w:r>
      <w:r>
        <w:t xml:space="preserve">32</w:t>
      </w:r>
      <w:r>
        <w:rPr/>
        <w:t xml:space="preserve">.</w:t>
      </w:r>
      <w:r>
        <w:t xml:space="preserve">090</w:t>
      </w:r>
      <w:r>
        <w:rPr/>
        <w:t xml:space="preserve"> and 2000 c 107 s 267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The commission may adopt rules pertaining to the form, period of validity, use, possession, and display of licenses, permits, tags, stamps, and raffle tickets required by this chapter. </w:t>
      </w:r>
      <w:r>
        <w:rPr>
          <w:u w:val="single"/>
        </w:rPr>
        <w:t xml:space="preserve">This authority extends to the issuance of electronic licenses, permits, tags, stamps, and catch record cards, as well as their use, possession, display, and presentation to agency staff.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February 11, 2022.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March 2, 2022.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March 11, 2022.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March 11, 2022.</w:t>
      </w:r>
    </w:p>
    <w:sectPr>
      <w:pgNumType w:start="1"/>
      <w:footerReference xmlns:r="http://schemas.openxmlformats.org/officeDocument/2006/relationships" r:id="R4d02821cd6e04e94"/>
    </w:sectPr>
  </w:body>
</w:document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SHB 1626.SL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350177564c44193" /><Relationship Type="http://schemas.openxmlformats.org/officeDocument/2006/relationships/footer" Target="/word/footer1.xml" Id="R4d02821cd6e04e94" /></Relationships>
</file>