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12865f99c64c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1477</w:t>
      </w:r>
    </w:p>
    <w:p>
      <w:pPr>
        <w:jc w:val="center"/>
        <w:spacing w:before="480" w:after="0" w:line="240"/>
      </w:pPr>
      <w:r>
        <w:t xml:space="preserve">Chapter </w:t>
      </w:r>
      <w:r>
        <w:rPr/>
        <w:t xml:space="preserve">302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NATIONAL 988 SYSTEM</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103, which takes effect May 13, 2021; sections 201 through 205, which take effect October 1, 2021; and section 402,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2021</w:t>
            </w:r>
          </w:p>
          <w:p>
            <w:pPr>
              <w:ind w:left="0" w:right="0" w:firstLine="360"/>
            </w:pPr>
            <w:r>
              <w:t xml:space="preserve">Yeas </w:t>
              <w:t xml:space="preserve">71</w:t>
            </w:r>
            <w:r>
              <w:t xml:space="preserve">  Nays </w:t>
              <w:t xml:space="preserve">25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2021</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1477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1477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Orwall, Davis, Ortiz-Self, Callan, Simmons, J. Johnson, Goodman, Ryu, Ormsby, Valdez, Frame, Berg, Bergquist, Harris-Talley, Chopp, Macri, Peterson,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implementation of the national 988 system to enhance and expand behavioral health crisis response and suicide prevention services statewide by imposing an excise tax on certain telecommunications services; amending RCW 71.24.649; reenacting and amending RCW 71.24.025 and 71.24.025; adding new sections to chapter 71.24 RCW; adding a new section to chapter 48.43 RCW; adding a new section to chapter 43.06 RCW; adding a new chapter to Title 82 RCW; creating a new section; prescribing penalties; making appropriations;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CRISIS CALL CENTER HUBS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crisis response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(g) To accomplish effective crisis response and suicide prevention, Washington state must continue its integrated approach to address mental health and substance use disorder in tandem under the umbrella of behavioral health disorders, consistently with chapter 71.24 RCW and the state's approach to integrated health care. This is particularly true in the domain of suicide prevention, because of the prevalence of substance use as both a risk factor and means for suicide.</w:t>
      </w:r>
    </w:p>
    <w:p>
      <w:pPr>
        <w:spacing w:before="0" w:after="0" w:line="408" w:lineRule="exact"/>
        <w:ind w:left="0" w:right="0" w:firstLine="576"/>
        <w:jc w:val="left"/>
      </w:pPr>
      <w:r>
        <w:rPr/>
        <w:t xml:space="preserve">(2) The legislature intends to:</w:t>
      </w:r>
    </w:p>
    <w:p>
      <w:pPr>
        <w:spacing w:before="0" w:after="0" w:line="408" w:lineRule="exact"/>
        <w:ind w:left="0" w:right="0" w:firstLine="576"/>
        <w:jc w:val="left"/>
      </w:pPr>
      <w:r>
        <w:rPr/>
        <w:t xml:space="preserve">(a) Establish crisis call center hubs and expand the crisis response system in a deliberate, phased approach that includes the involvement of partners from a range of perspectives to:</w:t>
      </w:r>
    </w:p>
    <w:p>
      <w:pPr>
        <w:spacing w:before="0" w:after="0" w:line="408" w:lineRule="exact"/>
        <w:ind w:left="0" w:right="0" w:firstLine="576"/>
        <w:jc w:val="left"/>
      </w:pPr>
      <w:r>
        <w:rPr/>
        <w:t xml:space="preserve">(i) Save lives by improving the quality of and access to behavioral health crisis services;</w:t>
      </w:r>
    </w:p>
    <w:p>
      <w:pPr>
        <w:spacing w:before="0" w:after="0" w:line="408" w:lineRule="exact"/>
        <w:ind w:left="0" w:right="0" w:firstLine="576"/>
        <w:jc w:val="left"/>
      </w:pPr>
      <w:r>
        <w:rPr/>
        <w:t xml:space="preserve">(ii)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(iii)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(iv) Comply with the national suicide hotline designation act of 2020 and the federal communications commission's rules adopted July 16, 2020, to assure that all Washington residents receive a consistent and effective level of 988 suicide prevention and other behavioral health crisis response and suicide prevention services no matter where they live, work, or travel in the state; and</w:t>
      </w:r>
    </w:p>
    <w:p>
      <w:pPr>
        <w:spacing w:before="0" w:after="0" w:line="408" w:lineRule="exact"/>
        <w:ind w:left="0" w:right="0" w:firstLine="576"/>
        <w:jc w:val="left"/>
      </w:pPr>
      <w:r>
        <w:rPr/>
        <w:t xml:space="preserve">(v) Provide higher quality support for people experiencing behavioral health crises through investment in new technology to create a crisis call center hub system to triage calls and link individuals to follow-up care.</w:t>
      </w:r>
    </w:p>
    <w:p>
      <w:pPr>
        <w:spacing w:before="0" w:after="0" w:line="408" w:lineRule="exact"/>
        <w:ind w:left="0" w:right="0" w:firstLine="576"/>
        <w:jc w:val="left"/>
      </w:pPr>
      <w:r>
        <w:rPr/>
        <w:t xml:space="preserve">(b) Make additional investments to enhance the crisis response system, including the expansion of crisis teams, to be known as mobile rapid response crisis teams, and deployment of a wide array of crisis stabilization services, such as 23-hour crisis stabilization units based on the living room model, crisis stabilization centers, short-term respite facilities, peer-run respite centers, and same-day walk-in behavioral health services. The overall crisis system shall contain components that operate like hospital emergency departments that accept all walk-ins and ambulance, fire, and police drop-offs. Certified peer counselors as well as peers in other roles providing support must be incorporated within the crisis system and along the continuum of crisis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section 103 of this act.</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section 103 of this act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including but not limited to crisis stabilization services, triage facilities,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section 103 of this act;</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and</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enhanced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section 103 of this act;</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office of financial management shall contract with the behavioral health institute at Harborview medical center to facilitate and provide staff support to the steering committee and to the crisis response improvement strategy committee.</w:t>
      </w:r>
    </w:p>
    <w:p>
      <w:pPr>
        <w:spacing w:before="0" w:after="0" w:line="408" w:lineRule="exact"/>
        <w:ind w:left="0" w:right="0" w:firstLine="576"/>
        <w:jc w:val="left"/>
      </w:pPr>
      <w:r>
        <w:rPr/>
        <w:t xml:space="preserve">(3)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enhanced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crisis call center hubs; mobile rapid response crisis teams;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section 102 of this act,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crisis call center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section 102 of this act, as appropriate;</w:t>
      </w:r>
    </w:p>
    <w:p>
      <w:pPr>
        <w:spacing w:before="0" w:after="0" w:line="408" w:lineRule="exact"/>
        <w:ind w:left="0" w:right="0" w:firstLine="576"/>
        <w:jc w:val="left"/>
      </w:pPr>
      <w:r>
        <w:rPr/>
        <w:t xml:space="preserve">(f) A work plan to establish the capacity for the crisis call center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community-based mobile rapid response crisis teams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this act, including minimum education requirements such as whether it would be appropriate to allow crisis call center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this act;</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designated crisis responders, law enforcement, emergency medical services teams, 911 and 988 operators, public and private health plans, behavioral health crisis response agencies, nonbehavioral health crisis response agencies, and others needed to implement this act;</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this act; and</w:t>
      </w:r>
    </w:p>
    <w:p>
      <w:pPr>
        <w:spacing w:before="0" w:after="0" w:line="408" w:lineRule="exact"/>
        <w:ind w:left="0" w:right="0" w:firstLine="576"/>
        <w:jc w:val="left"/>
      </w:pPr>
      <w:r>
        <w:rPr/>
        <w:t xml:space="preserve">(f)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crisis call center hubs to the governor and appropriate policy and fiscal committees of the legislature by January 1, 2023. The steering committee shall provide its final report to the governor and the appropriate policy and fiscal committees of the legislature by January 1, 2024.</w:t>
      </w:r>
    </w:p>
    <w:p>
      <w:pPr>
        <w:spacing w:before="0" w:after="0" w:line="408" w:lineRule="exact"/>
        <w:ind w:left="0" w:right="0" w:firstLine="576"/>
        <w:jc w:val="left"/>
      </w:pPr>
      <w:r>
        <w:rPr/>
        <w:t xml:space="preserve">(12)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steering committee of the crisis response improvement strategy committee established under section 103 of this act must monitor and make recommendations related to the funding of crisis response services out of the account created in section 205 of this act. The crisis response improvement strategy steering committee must analyze:</w:t>
      </w:r>
    </w:p>
    <w:p>
      <w:pPr>
        <w:spacing w:before="0" w:after="0" w:line="408" w:lineRule="exact"/>
        <w:ind w:left="0" w:right="0" w:firstLine="576"/>
        <w:jc w:val="left"/>
      </w:pPr>
      <w:r>
        <w:rPr/>
        <w:t xml:space="preserve">(a) The projected expenditures from the account created under section 205 of this act, taking into account call volume, utilization projections, and other operational impacts;</w:t>
      </w:r>
    </w:p>
    <w:p>
      <w:pPr>
        <w:spacing w:before="0" w:after="0" w:line="408" w:lineRule="exact"/>
        <w:ind w:left="0" w:right="0" w:firstLine="576"/>
        <w:jc w:val="left"/>
      </w:pPr>
      <w:r>
        <w:rPr/>
        <w:t xml:space="preserve">(b) The costs of providing statewide coverage of mobile rapid response crisis teams or other behavioral health first responder services recommended by the crisis response improvement strategy committee, based on 988 crisis hotline utilization and taking into account existing state and local funding;</w:t>
      </w:r>
    </w:p>
    <w:p>
      <w:pPr>
        <w:spacing w:before="0" w:after="0" w:line="408" w:lineRule="exact"/>
        <w:ind w:left="0" w:right="0" w:firstLine="576"/>
        <w:jc w:val="left"/>
      </w:pPr>
      <w:r>
        <w:rPr/>
        <w:t xml:space="preserve">(c) Potential options to reduce the tax imposed in section 202 of this act, given the expected level of costs related to infrastructure development and operational support of the 988 crisis hotline and crisis call center hubs; and</w:t>
      </w:r>
    </w:p>
    <w:p>
      <w:pPr>
        <w:spacing w:before="0" w:after="0" w:line="408" w:lineRule="exact"/>
        <w:ind w:left="0" w:right="0" w:firstLine="576"/>
        <w:jc w:val="left"/>
      </w:pPr>
      <w:r>
        <w:rPr/>
        <w:t xml:space="preserve">(d) The viability of providing funding for in-person mobile rapid response crisis services or other behavioral health first responder services recommended by the crisis response improvement strategy committee funded from the account created in section 205 of this act, given the expected revenues to the account and the level of expenditures required under (a) of this subsection.</w:t>
      </w:r>
    </w:p>
    <w:p>
      <w:pPr>
        <w:spacing w:before="0" w:after="0" w:line="408" w:lineRule="exact"/>
        <w:ind w:left="0" w:right="0" w:firstLine="576"/>
        <w:jc w:val="left"/>
      </w:pPr>
      <w:r>
        <w:rPr/>
        <w:t xml:space="preserve">(2) If the steering committee finds that funding in-person mobile rapid response crisis services or other behavioral health first responder services recommended by the crisis response improvement strategy committee is viable from the account given the level of expenditures necessary to support the infrastructure development and operational support of the 988 crisis hotline and crisis call center hubs, the steering committee must analyze options for the location and composition of such services given need and available resources with the requirement that funds from the account supplement, not supplant, existing behavioral health crisis funding.</w:t>
      </w:r>
    </w:p>
    <w:p>
      <w:pPr>
        <w:spacing w:before="0" w:after="0" w:line="408" w:lineRule="exact"/>
        <w:ind w:left="0" w:right="0" w:firstLine="576"/>
        <w:jc w:val="left"/>
      </w:pPr>
      <w:r>
        <w:rPr/>
        <w:t xml:space="preserve">(3) The work of the steering committee under this section must be facilitated by the behavioral health institute at Harborview medical center through its contract with the office of financial management under section 103 of this act with assistance provided by staff from senate committee services, the office of program research, and the office of financial management.</w:t>
      </w:r>
    </w:p>
    <w:p>
      <w:pPr>
        <w:spacing w:before="0" w:after="0" w:line="408" w:lineRule="exact"/>
        <w:ind w:left="0" w:right="0" w:firstLine="576"/>
        <w:jc w:val="left"/>
      </w:pPr>
      <w:r>
        <w:rPr/>
        <w:t xml:space="preserve">(4) The steering committee shall submit preliminary recommendations to the governor and the appropriate policy and fiscal committees of the legislature by January 1, 2022, and final recommendations to the governor and the appropriate policy and fiscal committees of the legislature by January 1, 2023.</w:t>
      </w:r>
    </w:p>
    <w:p>
      <w:pPr>
        <w:spacing w:before="0" w:after="0" w:line="408" w:lineRule="exact"/>
        <w:ind w:left="0" w:right="0" w:firstLine="576"/>
        <w:jc w:val="left"/>
      </w:pPr>
      <w:r>
        <w:rPr/>
        <w:t xml:space="preserve">(5) This section expires on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regarding the usage of the 988 crisis hotline, call outcomes, and the provision of crisis services inclusive of mobile rapid response crisis teams and crisis stabilization services. The report shall be submitted to the governor and the appropriate committees of the legislature each November beginning in 2023. The report shall include information on the fund deposits and expenditures of the account created in section 205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205 of this act, to develop and submit information to the federal communications commission required for the completion of fee accountability reports pursuant to the national suicide hotline designation act of 2020.</w:t>
      </w:r>
    </w:p>
    <w:p>
      <w:pPr>
        <w:spacing w:before="0" w:after="0" w:line="408" w:lineRule="exact"/>
        <w:ind w:left="0" w:right="0" w:firstLine="576"/>
        <w:jc w:val="left"/>
      </w:pPr>
      <w:r>
        <w:rPr/>
        <w:t xml:space="preserve">(3) The joint legislative audit and review committee shall schedule an audit to begin after the full implementation of this act, to provide transparency as to how funds from the statewide 988 behavioral health crisis response and suicide prevention line account have been expended, and to determine whether funds used to provide acute behavioral health, crisis outreach, and stabilization services are being used to supplement services identified as baseline services in the comprehensive analysis provided under section 103 of this act, or to supplant baseline services. The committee shall provide a report by November 1, 2027, which includes recommendations as to the adequacy of the funding provided to accomplish the intent of the act and any other recommendations for alteration or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2023, must make next-day appointments available to enrollees experiencing urgent, symptomatic behavioral health conditions to receive covered behavioral health services. The appointment may be with a licensed provider other than a licensed behavioral health professional, as long as that provider is acting within their scope of practice, and may be provided through telemedicine consistent with RCW 48.43.735. Need for urgent symptomatic care is associated with the presentation of behavioral health signs or symptoms that require immediate attention, but are not emergent.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shall appoint a 988 hotline and behavioral health crisis system coordinator to provide project coordination and oversight for the implementation and administration of the 988 crisis hotline, other requirements of this act, and other projects supporting the behavioral health crisis system. The coordinator shall:</w:t>
      </w:r>
    </w:p>
    <w:p>
      <w:pPr>
        <w:spacing w:before="0" w:after="0" w:line="408" w:lineRule="exact"/>
        <w:ind w:left="0" w:right="0" w:firstLine="576"/>
        <w:jc w:val="left"/>
      </w:pPr>
      <w:r>
        <w:rPr/>
        <w:t xml:space="preserve">(a) Oversee the collaboration between the department of health and the health care authority in their respective roles in supporting the crisis call center hubs, providing the necessary support services for 988 callers, and establishing adequate requirements and guidance for their contractors to fulfill the requirements of this act;</w:t>
      </w:r>
    </w:p>
    <w:p>
      <w:pPr>
        <w:spacing w:before="0" w:after="0" w:line="408" w:lineRule="exact"/>
        <w:ind w:left="0" w:right="0" w:firstLine="576"/>
        <w:jc w:val="left"/>
      </w:pPr>
      <w:r>
        <w:rPr/>
        <w:t xml:space="preserve">(b) Ensure coordination and facilitate communication between stakeholders such as crisis call center hub contractors, behavioral health administrative service organizations, county authorities, other crisis hotline centers, managed care organizations, and, in collaboration with the state enhanced 911 coordination office, with 911 emergency communications systems;</w:t>
      </w:r>
    </w:p>
    <w:p>
      <w:pPr>
        <w:spacing w:before="0" w:after="0" w:line="408" w:lineRule="exact"/>
        <w:ind w:left="0" w:right="0" w:firstLine="576"/>
        <w:jc w:val="left"/>
      </w:pPr>
      <w:r>
        <w:rPr/>
        <w:t xml:space="preserve">(c) Review the development of adequate and consistent training for crisis call center personnel and, in coordination with the state enhanced 911 coordination office, for 911 operators with respect to their interactions with the crisis hotline center; and</w:t>
      </w:r>
    </w:p>
    <w:p>
      <w:pPr>
        <w:spacing w:before="0" w:after="0" w:line="408" w:lineRule="exact"/>
        <w:ind w:left="0" w:right="0" w:firstLine="576"/>
        <w:jc w:val="left"/>
      </w:pPr>
      <w:r>
        <w:rPr/>
        <w:t xml:space="preserve">(d) Coordinate implementation of other behavioral health initiatives among state agencies and educational institutions, as appropriate, including coordination of data between agencies.</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When acting in their statutory capacities pursuant to this act, the state, department, authority, state enhanced 911 coordination office, emergency management division, military department, any other state agency, and their officers, employees, and agents are deemed to be carrying out duties owed to the public in general and not to any individual person or class of persons separate and apart from the public. Nothing contained in this act may be construed to evidence a legislative intent that the duties to be performed by the state, department, authority, state enhanced 911 coordination office, emergency management division, military department, any other state agency, and their officers, employees, and agents, as required by this act, are owed to any individual person or class of persons separate and apart from the public in general.</w:t>
      </w:r>
    </w:p>
    <w:p>
      <w:pPr>
        <w:spacing w:before="0" w:after="0" w:line="408" w:lineRule="exact"/>
        <w:ind w:left="0" w:right="0" w:firstLine="576"/>
        <w:jc w:val="left"/>
      </w:pPr>
      <w:r>
        <w:rPr/>
        <w:t xml:space="preserve">(2) Each crisis call center hub designated by the department under any contract or agreement pursuant to this act shall be deemed to be an independent contractor, separate and apart from the department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 of development and implementation of technology and platforms by the department and the authority under section 102 of this act, the department and the authority shall create a sophisticated technical and operational plan. The plan shall not conflict with, nor delay, the department meeting and satisfying existing 988 federal requirements that are already underway and must be met by July 16, 2022, nor is it intended to delay the initial planning phase of the project, or the planning and deliverables tied to any grant award received and allotted by the department or the authority prior to April 1, 2021. To the extent that funds are appropriated for this specific purpose, the department and the authority must contract for a consultant to critically analyze the development and implementation technology and platforms and operational challenges to best position the solutions for success. Prior to initiation of a new information technology development, which does not include the initial planning phase of this project or any contracting needed to complete the initial planning phase, the department and authority shall submit the technical and operational plan to the governor, office of financial management, steering committee of the crisis response improvement strategy committee created under section 103 of this act, and appropriate policy and fiscal committees of the legislature, which shall include the committees referenced in this section. The plan must be approved by the office of the chief information officer, the director of the office of financial management, and the steering committee of the crisis response improvement strategy committee, which shall consider any feedback received from the senate ways and means committee chair, the house of representatives appropriations committee chair, the senate environment, energy and technology committee chair, the senate behavioral health subcommittee chair, and the house of representatives health care and wellness committee chair, before any funds are expended for the solutions, other than those funds needed to complete the initial planning phase. A draft technical and operational plan must be submitted no later than January 1, 2022, and a final plan by August 31, 2022.</w:t>
      </w:r>
    </w:p>
    <w:p>
      <w:pPr>
        <w:spacing w:before="0" w:after="0" w:line="408" w:lineRule="exact"/>
        <w:ind w:left="0" w:right="0" w:firstLine="576"/>
        <w:jc w:val="left"/>
      </w:pPr>
      <w:r>
        <w:rPr/>
        <w:t xml:space="preserve">The plan submitted must include, but not be limited to:</w:t>
      </w:r>
    </w:p>
    <w:p>
      <w:pPr>
        <w:spacing w:before="0" w:after="0" w:line="408" w:lineRule="exact"/>
        <w:ind w:left="0" w:right="0" w:firstLine="576"/>
        <w:jc w:val="left"/>
      </w:pPr>
      <w:r>
        <w:rPr/>
        <w:t xml:space="preserve">(1) Data management;</w:t>
      </w:r>
    </w:p>
    <w:p>
      <w:pPr>
        <w:spacing w:before="0" w:after="0" w:line="408" w:lineRule="exact"/>
        <w:ind w:left="0" w:right="0" w:firstLine="576"/>
        <w:jc w:val="left"/>
      </w:pPr>
      <w:r>
        <w:rPr/>
        <w:t xml:space="preserve">(2) Data security;</w:t>
      </w:r>
    </w:p>
    <w:p>
      <w:pPr>
        <w:spacing w:before="0" w:after="0" w:line="408" w:lineRule="exact"/>
        <w:ind w:left="0" w:right="0" w:firstLine="576"/>
        <w:jc w:val="left"/>
      </w:pPr>
      <w:r>
        <w:rPr/>
        <w:t xml:space="preserve">(3) Data flow;</w:t>
      </w:r>
    </w:p>
    <w:p>
      <w:pPr>
        <w:spacing w:before="0" w:after="0" w:line="408" w:lineRule="exact"/>
        <w:ind w:left="0" w:right="0" w:firstLine="576"/>
        <w:jc w:val="left"/>
      </w:pPr>
      <w:r>
        <w:rPr/>
        <w:t xml:space="preserve">(4) Data access and permissions;</w:t>
      </w:r>
    </w:p>
    <w:p>
      <w:pPr>
        <w:spacing w:before="0" w:after="0" w:line="408" w:lineRule="exact"/>
        <w:ind w:left="0" w:right="0" w:firstLine="576"/>
        <w:jc w:val="left"/>
      </w:pPr>
      <w:r>
        <w:rPr/>
        <w:t xml:space="preserve">(5) Protocols to ensure staff are following proper health information privacy procedures;</w:t>
      </w:r>
    </w:p>
    <w:p>
      <w:pPr>
        <w:spacing w:before="0" w:after="0" w:line="408" w:lineRule="exact"/>
        <w:ind w:left="0" w:right="0" w:firstLine="576"/>
        <w:jc w:val="left"/>
      </w:pPr>
      <w:r>
        <w:rPr/>
        <w:t xml:space="preserve">(6) Cybersecurity requirements and how to meet these;</w:t>
      </w:r>
    </w:p>
    <w:p>
      <w:pPr>
        <w:spacing w:before="0" w:after="0" w:line="408" w:lineRule="exact"/>
        <w:ind w:left="0" w:right="0" w:firstLine="576"/>
        <w:jc w:val="left"/>
      </w:pPr>
      <w:r>
        <w:rPr/>
        <w:t xml:space="preserve">(7) Service level agreements by vendor;</w:t>
      </w:r>
    </w:p>
    <w:p>
      <w:pPr>
        <w:spacing w:before="0" w:after="0" w:line="408" w:lineRule="exact"/>
        <w:ind w:left="0" w:right="0" w:firstLine="576"/>
        <w:jc w:val="left"/>
      </w:pPr>
      <w:r>
        <w:rPr/>
        <w:t xml:space="preserve">(8) Maintenance and operations costs;</w:t>
      </w:r>
    </w:p>
    <w:p>
      <w:pPr>
        <w:spacing w:before="0" w:after="0" w:line="408" w:lineRule="exact"/>
        <w:ind w:left="0" w:right="0" w:firstLine="576"/>
        <w:jc w:val="left"/>
      </w:pPr>
      <w:r>
        <w:rPr/>
        <w:t xml:space="preserve">(9) Identification of what existing software as a service products might be applicable, to include the:</w:t>
      </w:r>
    </w:p>
    <w:p>
      <w:pPr>
        <w:spacing w:before="0" w:after="0" w:line="408" w:lineRule="exact"/>
        <w:ind w:left="0" w:right="0" w:firstLine="576"/>
        <w:jc w:val="left"/>
      </w:pPr>
      <w:r>
        <w:rPr/>
        <w:t xml:space="preserve">(a) Vendor name;</w:t>
      </w:r>
    </w:p>
    <w:p>
      <w:pPr>
        <w:spacing w:before="0" w:after="0" w:line="408" w:lineRule="exact"/>
        <w:ind w:left="0" w:right="0" w:firstLine="576"/>
        <w:jc w:val="left"/>
      </w:pPr>
      <w:r>
        <w:rPr/>
        <w:t xml:space="preserve">(b) Vendor offerings to include product module and functionality detail and whether each represent add-ons that must be paid separately;</w:t>
      </w:r>
    </w:p>
    <w:p>
      <w:pPr>
        <w:spacing w:before="0" w:after="0" w:line="408" w:lineRule="exact"/>
        <w:ind w:left="0" w:right="0" w:firstLine="576"/>
        <w:jc w:val="left"/>
      </w:pPr>
      <w:r>
        <w:rPr/>
        <w:t xml:space="preserve">(c) Vendor pricing structure by year through implementation; and</w:t>
      </w:r>
    </w:p>
    <w:p>
      <w:pPr>
        <w:spacing w:before="0" w:after="0" w:line="408" w:lineRule="exact"/>
        <w:ind w:left="0" w:right="0" w:firstLine="576"/>
        <w:jc w:val="left"/>
      </w:pPr>
      <w:r>
        <w:rPr/>
        <w:t xml:space="preserve">(d) Vendor pricing structure by year post implementation;</w:t>
      </w:r>
    </w:p>
    <w:p>
      <w:pPr>
        <w:spacing w:before="0" w:after="0" w:line="408" w:lineRule="exact"/>
        <w:ind w:left="0" w:right="0" w:firstLine="576"/>
        <w:jc w:val="left"/>
      </w:pPr>
      <w:r>
        <w:rPr/>
        <w:t xml:space="preserve">(10) Integration limitations by system;</w:t>
      </w:r>
    </w:p>
    <w:p>
      <w:pPr>
        <w:spacing w:before="0" w:after="0" w:line="408" w:lineRule="exact"/>
        <w:ind w:left="0" w:right="0" w:firstLine="576"/>
        <w:jc w:val="left"/>
      </w:pPr>
      <w:r>
        <w:rPr/>
        <w:t xml:space="preserve">(11) Data analytic and performance metrics to be required by system;</w:t>
      </w:r>
    </w:p>
    <w:p>
      <w:pPr>
        <w:spacing w:before="0" w:after="0" w:line="408" w:lineRule="exact"/>
        <w:ind w:left="0" w:right="0" w:firstLine="576"/>
        <w:jc w:val="left"/>
      </w:pPr>
      <w:r>
        <w:rPr/>
        <w:t xml:space="preserve">(12) Liability;</w:t>
      </w:r>
    </w:p>
    <w:p>
      <w:pPr>
        <w:spacing w:before="0" w:after="0" w:line="408" w:lineRule="exact"/>
        <w:ind w:left="0" w:right="0" w:firstLine="576"/>
        <w:jc w:val="left"/>
      </w:pPr>
      <w:r>
        <w:rPr/>
        <w:t xml:space="preserve">(13) Which agency will host the electronic health record software as a service;</w:t>
      </w:r>
    </w:p>
    <w:p>
      <w:pPr>
        <w:spacing w:before="0" w:after="0" w:line="408" w:lineRule="exact"/>
        <w:ind w:left="0" w:right="0" w:firstLine="576"/>
        <w:jc w:val="left"/>
      </w:pPr>
      <w:r>
        <w:rPr/>
        <w:t xml:space="preserve">(14) Regulatory agency;</w:t>
      </w:r>
    </w:p>
    <w:p>
      <w:pPr>
        <w:spacing w:before="0" w:after="0" w:line="408" w:lineRule="exact"/>
        <w:ind w:left="0" w:right="0" w:firstLine="576"/>
        <w:jc w:val="left"/>
      </w:pPr>
      <w:r>
        <w:rPr/>
        <w:t xml:space="preserve">(15) The timeline by fiscal year from initiation to implementation for each solution in this act;</w:t>
      </w:r>
    </w:p>
    <w:p>
      <w:pPr>
        <w:spacing w:before="0" w:after="0" w:line="408" w:lineRule="exact"/>
        <w:ind w:left="0" w:right="0" w:firstLine="576"/>
        <w:jc w:val="left"/>
      </w:pPr>
      <w:r>
        <w:rPr/>
        <w:t xml:space="preserve">(16) How to plan in a manner that ensures efficient use of state resources and maximizes federal financial participation; and</w:t>
      </w:r>
    </w:p>
    <w:p>
      <w:pPr>
        <w:spacing w:before="0" w:after="0" w:line="408" w:lineRule="exact"/>
        <w:ind w:left="0" w:right="0" w:firstLine="576"/>
        <w:jc w:val="left"/>
      </w:pPr>
      <w:r>
        <w:rPr/>
        <w:t xml:space="preserve">(17) A complete comprehensive business plan analysis.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"Crisis call center hub" has the same meaning as in RCW 71.24.025.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(1)(a) A statewide 988 behavioral health crisis response and suicide prevention line tax is imposed on the use of all radio access lines:</w:t>
      </w:r>
    </w:p>
    <w:p>
      <w:pPr>
        <w:spacing w:before="0" w:after="0" w:line="408" w:lineRule="exact"/>
        <w:ind w:left="0" w:right="0" w:firstLine="576"/>
        <w:jc w:val="left"/>
      </w:pPr>
      <w:r>
        <w:rPr/>
        <w:t xml:space="preserve">(i) By subscribers whose place of primary use is located within the state in the amount set forth in (a)(ii) of this subsection (1) per month for each radio access line. The tax must be uniform for each radio access line under this subsection (1); and</w:t>
      </w:r>
    </w:p>
    <w:p>
      <w:pPr>
        <w:spacing w:before="0" w:after="0" w:line="408" w:lineRule="exact"/>
        <w:ind w:left="0" w:right="0" w:firstLine="576"/>
        <w:jc w:val="left"/>
      </w:pPr>
      <w:r>
        <w:rPr/>
        <w:t xml:space="preserve">(ii) By consumers whose retail transaction occurs within the state in the amount set forth in this subsection (1)(a)(ii) per retail transaction. The amount of tax must be uniform for each retail transaction under this subsection (1) and is as follows:</w:t>
      </w:r>
    </w:p>
    <w:p>
      <w:pPr>
        <w:spacing w:before="0" w:after="0" w:line="408" w:lineRule="exact"/>
        <w:ind w:left="0" w:right="0" w:firstLine="576"/>
        <w:jc w:val="left"/>
      </w:pPr>
      <w:r>
        <w:rPr/>
        <w:t xml:space="preserve">(A) Beginning October 1, 2021, through December 31, 2022, the tax rate is 24 cents for each radio access line; and</w:t>
      </w:r>
    </w:p>
    <w:p>
      <w:pPr>
        <w:spacing w:before="0" w:after="0" w:line="408" w:lineRule="exact"/>
        <w:ind w:left="0" w:right="0" w:firstLine="576"/>
        <w:jc w:val="left"/>
      </w:pPr>
      <w:r>
        <w:rPr/>
        <w:t xml:space="preserve">(B) Beginning January 1, 2023, the tax rate is 40 cents for each radio access line.</w:t>
      </w:r>
    </w:p>
    <w:p>
      <w:pPr>
        <w:spacing w:before="0" w:after="0" w:line="408" w:lineRule="exact"/>
        <w:ind w:left="0" w:right="0" w:firstLine="576"/>
        <w:jc w:val="left"/>
      </w:pPr>
      <w:r>
        <w:rPr/>
        <w:t xml:space="preserve">(b) The tax imposed under this subsection (1) must be remitted to the department by radio communications service companies, including those companies that resell radio access lines, and sellers of prepaid wireless telecommunications service, on a tax return provided by the department. Tax proceeds must be deposited by the treasurer into the statewide 988 behavioral health crisis response and suicide prevention line account created in section 205 of this act.</w:t>
      </w:r>
    </w:p>
    <w:p>
      <w:pPr>
        <w:spacing w:before="0" w:after="0" w:line="408" w:lineRule="exact"/>
        <w:ind w:left="0" w:right="0" w:firstLine="576"/>
        <w:jc w:val="left"/>
      </w:pPr>
      <w:r>
        <w:rPr/>
        <w:t xml:space="preserve">(c) For the purposes of this subsection (1), the retail transaction is deemed to occur at the location where the transaction is sourced under RCW 82.32.520(3)(c).</w:t>
      </w:r>
    </w:p>
    <w:p>
      <w:pPr>
        <w:spacing w:before="0" w:after="0" w:line="408" w:lineRule="exact"/>
        <w:ind w:left="0" w:right="0" w:firstLine="576"/>
        <w:jc w:val="left"/>
      </w:pPr>
      <w:r>
        <w:rPr/>
        <w:t xml:space="preserve">(2) A statewide 988 behavioral health crisis response and suicide prevention line tax is imposed on all interconnected voice over internet protocol service lines in the state. The amount of tax must be uniform for each line and must be levied on no more than the number of voice over internet protocol service lines on an account that is capable of simultaneous unrestricted outward calling to the public switched telephone network. The tax imposed under this subsection (2) must be remitted to the department by interconnected voice over internet protocol service companies on a tax return provided by the department. The amount of tax for each interconnected voice over internet protocol service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24 cents for an interconnected voice over internet protocol service line; and</w:t>
      </w:r>
    </w:p>
    <w:p>
      <w:pPr>
        <w:spacing w:before="0" w:after="0" w:line="408" w:lineRule="exact"/>
        <w:ind w:left="0" w:right="0" w:firstLine="576"/>
        <w:jc w:val="left"/>
      </w:pPr>
      <w:r>
        <w:rPr/>
        <w:t xml:space="preserve">(b) Beginning January 1, 2023, the tax rate is 40 cents for an interconnected voice over internet protocol service line.</w:t>
      </w:r>
    </w:p>
    <w:p>
      <w:pPr>
        <w:spacing w:before="0" w:after="0" w:line="408" w:lineRule="exact"/>
        <w:ind w:left="0" w:right="0" w:firstLine="576"/>
        <w:jc w:val="left"/>
      </w:pPr>
      <w:r>
        <w:rPr/>
        <w:t xml:space="preserve">(3) A statewide 988 behavioral health crisis response and suicide prevention line tax is imposed on all switched access lines in the state. The amount of tax must be uniform for each line and must be levied on no more than the number of switched access lines on an account that is capable of simultaneous unrestricted outward calling to the public switched telephone network. The tax imposed under this subsection (3) must be remitted to the department by local exchange companies on a tax return provided by the department. The amount of tax for each switched access line whose place of primary use is located in the state is as follows:</w:t>
      </w:r>
    </w:p>
    <w:p>
      <w:pPr>
        <w:spacing w:before="0" w:after="0" w:line="408" w:lineRule="exact"/>
        <w:ind w:left="0" w:right="0" w:firstLine="576"/>
        <w:jc w:val="left"/>
      </w:pPr>
      <w:r>
        <w:rPr/>
        <w:t xml:space="preserve">(a) Beginning October 1, 2021, through December 31, 2022, the tax rate is 24 cents for each switched access line; and</w:t>
      </w:r>
    </w:p>
    <w:p>
      <w:pPr>
        <w:spacing w:before="0" w:after="0" w:line="408" w:lineRule="exact"/>
        <w:ind w:left="0" w:right="0" w:firstLine="576"/>
        <w:jc w:val="left"/>
      </w:pPr>
      <w:r>
        <w:rPr/>
        <w:t xml:space="preserve">(b) Beginning January 1, 2023, the tax rate is 40 cents for each switched access line.</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and suicide prevention line account created in section 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and suicide prevention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and suicide prevention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statewide 988 behavioral health crisis response and suicide prevention line tax on switched access lines must be collected from the subscriber by the local exchange company.</w:t>
      </w:r>
    </w:p>
    <w:p>
      <w:pPr>
        <w:spacing w:before="0" w:after="0" w:line="408" w:lineRule="exact"/>
        <w:ind w:left="0" w:right="0" w:firstLine="576"/>
        <w:jc w:val="left"/>
      </w:pPr>
      <w:r>
        <w:rPr/>
        <w:t xml:space="preserve">(d)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and suicide prevention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and suicide prevention line account created in section 205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and suicide prevention line tax imposed by this chapter must be paid by the subscriber to the radio communications service company providing the radio access line, the local exchange company,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each local exchange company, and each interconnected voice over internet protocol service company, must collect from the subscriber the full amount of the taxes payable. The statewide 988 behavioral health crisis response and suicide prevention line tax required by this chapter to be collected by a company or seller, are deemed to be held in trust by the company or seller until paid to the department. Any radio communications service company, local exchange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local exchange company, or interconnected voice over internet protocol service company fails to collect the statewide 988 behavioral health crisis response and suicide prevention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and suicide prevention line tax.</w:t>
      </w:r>
    </w:p>
    <w:p>
      <w:pPr>
        <w:spacing w:before="0" w:after="0" w:line="408" w:lineRule="exact"/>
        <w:ind w:left="0" w:right="0" w:firstLine="576"/>
        <w:jc w:val="left"/>
      </w:pPr>
      <w:r>
        <w:rPr/>
        <w:t xml:space="preserve">(3) The amount of tax, until paid by the subscriber to the radio communications service company, local exchange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and suicide prevention line tax required by this chapter to be collected by the radio communications service company, local exchange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local exchange company, or interconnected voice over internet protocol service company, the statewide 988 behavioral health crisis response and suicide prevention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and suicide prevention line account is created in the state treasury. All receipts from the statewide 988 behavioral health crisis response and suicide prevention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or crisis call center hub; and (b) personnel and the provision of acute behavioral health, crisis outreach, and crisis stabilization services, as defined in RCW 71.24.025,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A city or county may not impose a tax, measured on a per line basis, on radio access lines, interconnected voice over internet protocol service lines, or switched access lines, for the purpose of ensuring the efficient and effective routing of calls made to the 988 crisis hotline to an appropriate crisis hotline center or crisis call center hub; or providing personnel or acute behavioral health, crisis outreach, or crisis stabilization services, as defined in RCW 71.24.025, associated with directly responding to the 988 crisis hotline.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appropriations in this section are provided to the department of health and are subject to the following conditions and limitations:</w:t>
      </w:r>
    </w:p>
    <w:p>
      <w:pPr>
        <w:spacing w:before="0" w:after="0" w:line="408" w:lineRule="exact"/>
        <w:ind w:left="0" w:right="0" w:firstLine="576"/>
        <w:jc w:val="left"/>
      </w:pPr>
      <w:r>
        <w:rPr/>
        <w:t xml:space="preserve">(1) The sum of $23,016,000, or as much thereof as may be necessary, is appropriated for the fiscal biennium ending June 30, 2023, from the statewide 988 behavioral health crisis response and suicide prevention line account. The amount in this subsection is provided solely for the department to route calls to and contract for the operations of call centers and call center hubs. This includes funding for operations, training, and call center information technology and program staff.</w:t>
      </w:r>
    </w:p>
    <w:p>
      <w:pPr>
        <w:spacing w:before="0" w:after="0" w:line="408" w:lineRule="exact"/>
        <w:ind w:left="0" w:right="0" w:firstLine="576"/>
        <w:jc w:val="left"/>
      </w:pPr>
      <w:r>
        <w:rPr/>
        <w:t xml:space="preserve">(2) The sum of $1,000,000, or as much thereof as may be necessary, is appropriated for the fiscal biennium ending June 30, 2023, from the statewide 988 behavioral health crisis response and suicide prevention line account. The amount in this subsection is provided solely for the department to contract for the development and operations of a tribal crisis line.</w:t>
      </w:r>
    </w:p>
    <w:p>
      <w:pPr>
        <w:spacing w:before="0" w:after="0" w:line="408" w:lineRule="exact"/>
        <w:ind w:left="0" w:right="0" w:firstLine="576"/>
        <w:jc w:val="left"/>
      </w:pPr>
      <w:r>
        <w:rPr/>
        <w:t xml:space="preserve">(3) The following sums, or so much thereof as may be necessary, are each appropriated: $189,000 from the statewide 988 behavioral health crisis response and suicide prevention line account for the fiscal biennium ending June 30, 2023; and $80,000 from the state general fund</w:t>
      </w:r>
      <w:r>
        <w:rPr>
          <w:rFonts w:ascii="Times New Roman" w:hAnsi="Times New Roman"/>
        </w:rPr>
        <w:t xml:space="preserve">—</w:t>
      </w:r>
      <w:r>
        <w:rPr/>
        <w:t xml:space="preserve">federal account for the fiscal biennium ending June 30, 2023. The amounts in this subsection are provided solely for the department to provide staff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(4) The sum of $420,000, or as much thereof as may be necessary, is appropriated for the fiscal biennium ending June 30, 2023, from the statewide 988 behavioral health crisis response and suicide prevention line account. The amount in this subsection is provided solely for the department to participate in and provide support to the committee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health care authority and are subject to the following conditions and limitations:</w:t>
      </w:r>
    </w:p>
    <w:p>
      <w:pPr>
        <w:spacing w:before="0" w:after="0" w:line="408" w:lineRule="exact"/>
        <w:ind w:left="0" w:right="0" w:firstLine="576"/>
        <w:jc w:val="left"/>
      </w:pPr>
      <w:r>
        <w:rPr/>
        <w:t xml:space="preserve">(1) The following sums, or as much thereof as may be necessary, are each appropriated: $770,000 from the statewide 988 behavioral health crisis response and suicide prevention line account for the fiscal biennium ending June 30, 2023; and $326,000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provide staff and contracted support necessary to critically analyze the planning, development, and implementation of technology solutions to create the technical and operational plan pursuant to section 109 of this act.</w:t>
      </w:r>
    </w:p>
    <w:p>
      <w:pPr>
        <w:spacing w:before="0" w:after="0" w:line="408" w:lineRule="exact"/>
        <w:ind w:left="0" w:right="0" w:firstLine="576"/>
        <w:jc w:val="left"/>
      </w:pPr>
      <w:r>
        <w:rPr/>
        <w:t xml:space="preserve">(2) The following sums, or so much thereof as may be necessary, are each appropriated: $644,000 from the statewide 988 behavioral health crisis response and suicide prevention line account for the fiscal biennium ending June 30, 2023; and $127,000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participate in and provide support to the committee created in section 103 of this act.</w:t>
      </w:r>
    </w:p>
    <w:p>
      <w:pPr>
        <w:spacing w:before="0" w:after="0" w:line="408" w:lineRule="exact"/>
        <w:ind w:left="0" w:right="0" w:firstLine="576"/>
        <w:jc w:val="left"/>
      </w:pPr>
      <w:r>
        <w:rPr/>
        <w:t xml:space="preserve">(3) The following sums, or as much thereof as may be necessary, are each appropriated: $381,000 from the statewide 988 behavioral health crisis response and suicide prevention line account for the fiscal biennium ending June 30, 2023; and $381,000 from the state general fund</w:t>
      </w:r>
      <w:r>
        <w:rPr>
          <w:rFonts w:ascii="Times New Roman" w:hAnsi="Times New Roman"/>
        </w:rPr>
        <w:t xml:space="preserve">—</w:t>
      </w:r>
      <w:r>
        <w:rPr/>
        <w:t xml:space="preserve">federal account for the fiscal biennium ending June 30, 2023. The amounts in this subsection are provided solely for the authority to fulfill its duties as described in section 102(8) of this act. This includes funding for collaboration with managed care organizations, county authorities, and behavioral health administrative services organizations related to crisis services, and the development of processes and best practices for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$200,000, or as much thereof as may be necessary, is appropriated for the fiscal biennium ending June 30, 2023, from the statewide 988 behavioral health crisis response and suicide prevention line account to the office of financial management and provided solely to provide staff and contracted services support to the committee created in section 103 of this act. </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w:t>
      </w:r>
      <w:r>
        <w:rPr>
          <w:u w:val="single"/>
        </w:rPr>
        <w:t xml:space="preserve">-run</w:t>
      </w:r>
      <w:r>
        <w:rPr/>
        <w:t xml:space="preserve">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call center hub" means a state-designated center participating in the national suicide prevention lifeline network to respond to statewide or regional 988 calls that meets the requirements of section 102 of this act.</w:t>
      </w:r>
    </w:p>
    <w:p>
      <w:pPr>
        <w:spacing w:before="0" w:after="0" w:line="408" w:lineRule="exact"/>
        <w:ind w:left="0" w:right="0" w:firstLine="576"/>
        <w:jc w:val="left"/>
      </w:pPr>
      <w:r>
        <w:rPr>
          <w:u w:val="single"/>
        </w:rPr>
        <w:t xml:space="preserve">(46) "Crisis stabilization services" means services such as 23-hour crisis stabilization units based on the living room model, crisis stabilization units as provided in RCW 71.05.020, triage facilities as provided in RCW 71.05.020, short-term respite facilities, peer-run respite services, and same-day walk-in behavioral health services, including within the overall crisis system components that operate like hospital emergency departments that accept all walk-ins, and ambulance, fire, and police drop-offs.</w:t>
      </w:r>
    </w:p>
    <w:p>
      <w:pPr>
        <w:spacing w:before="0" w:after="0" w:line="408" w:lineRule="exact"/>
        <w:ind w:left="0" w:right="0" w:firstLine="576"/>
        <w:jc w:val="left"/>
      </w:pPr>
      <w:r>
        <w:rPr>
          <w:u w:val="single"/>
        </w:rPr>
        <w:t xml:space="preserve">(47)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u w:val="single"/>
        </w:rPr>
        <w:t xml:space="preserve">(48)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649</w:t>
      </w:r>
      <w:r>
        <w:rPr/>
        <w:t xml:space="preserve"> and 2019 c 324 s 5 are each amended to read as follows:</w:t>
      </w:r>
    </w:p>
    <w:p>
      <w:pPr>
        <w:spacing w:before="0" w:after="0" w:line="408" w:lineRule="exact"/>
        <w:ind w:left="0" w:right="0" w:firstLine="576"/>
        <w:jc w:val="left"/>
      </w:pPr>
      <w:r>
        <w:rPr/>
        <w:t xml:space="preserve">The secretary shall license or certify mental health peer</w:t>
      </w:r>
      <w:r>
        <w:rPr>
          <w:u w:val="single"/>
        </w:rPr>
        <w:t xml:space="preserve">-run</w:t>
      </w:r>
      <w:r>
        <w:rPr/>
        <w:t xml:space="preserve"> respite centers that meet state minimum standards. In consultation with the authority and the department of social and health services, the secretary must:</w:t>
      </w:r>
    </w:p>
    <w:p>
      <w:pPr>
        <w:spacing w:before="0" w:after="0" w:line="408" w:lineRule="exact"/>
        <w:ind w:left="0" w:right="0" w:firstLine="576"/>
        <w:jc w:val="left"/>
      </w:pPr>
      <w:r>
        <w:rPr/>
        <w:t xml:space="preserve">(1) Establish requirements for licensed and certified community behavioral health agencies to provide mental health peer</w:t>
      </w:r>
      <w:r>
        <w:rPr>
          <w:u w:val="single"/>
        </w:rPr>
        <w:t xml:space="preserve">-run</w:t>
      </w:r>
      <w:r>
        <w:rPr/>
        <w:t xml:space="preserve"> respite center services and establish physical plant and service requirements to provide voluntary, short-term, noncrisis services that focus on recovery and wellness;</w:t>
      </w:r>
    </w:p>
    <w:p>
      <w:pPr>
        <w:spacing w:before="0" w:after="0" w:line="408" w:lineRule="exact"/>
        <w:ind w:left="0" w:right="0" w:firstLine="576"/>
        <w:jc w:val="left"/>
      </w:pPr>
      <w:r>
        <w:rPr/>
        <w:t xml:space="preserve">(2) Require licensed and certified agencies to partner with the local crisis system including, but not limited to, evaluation and treatment facilities and designated crisis responders;</w:t>
      </w:r>
    </w:p>
    <w:p>
      <w:pPr>
        <w:spacing w:before="0" w:after="0" w:line="408" w:lineRule="exact"/>
        <w:ind w:left="0" w:right="0" w:firstLine="576"/>
        <w:jc w:val="left"/>
      </w:pPr>
      <w:r>
        <w:rPr/>
        <w:t xml:space="preserve">(3) Establish staffing requirements, including rules to ensure that facilities are peer-run;</w:t>
      </w:r>
    </w:p>
    <w:p>
      <w:pPr>
        <w:spacing w:before="0" w:after="0" w:line="408" w:lineRule="exact"/>
        <w:ind w:left="0" w:right="0" w:firstLine="576"/>
        <w:jc w:val="left"/>
      </w:pPr>
      <w:r>
        <w:rPr/>
        <w:t xml:space="preserve">(4) Limit services to a maximum of seven days in a month;</w:t>
      </w:r>
    </w:p>
    <w:p>
      <w:pPr>
        <w:spacing w:before="0" w:after="0" w:line="408" w:lineRule="exact"/>
        <w:ind w:left="0" w:right="0" w:firstLine="576"/>
        <w:jc w:val="left"/>
      </w:pPr>
      <w:r>
        <w:rPr/>
        <w:t xml:space="preserve">(5) Limit services to individuals who are experiencing psychiatric distress, but do not meet legal criteria for involuntary hospitalization under chapter 71.05 RCW; and</w:t>
      </w:r>
    </w:p>
    <w:p>
      <w:pPr>
        <w:spacing w:before="0" w:after="0" w:line="408" w:lineRule="exact"/>
        <w:ind w:left="0" w:right="0" w:firstLine="576"/>
        <w:jc w:val="left"/>
      </w:pPr>
      <w:r>
        <w:rPr/>
        <w:t xml:space="preserve">(6) Limit services to persons at least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205 of this act take effect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24, 2021.</w:t>
      </w:r>
    </w:p>
    <w:p>
      <w:pPr>
        <w:spacing w:before="0" w:after="0" w:line="408" w:lineRule="exact"/>
        <w:ind w:left="0" w:right="0" w:firstLine="576"/>
        <w:jc w:val="left"/>
      </w:pPr>
      <w:r>
        <w:rPr/>
        <w:t xml:space="preserve">Passed by the Senate April 24,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91980ed11e7f46f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e7ec6859ee4a25" /><Relationship Type="http://schemas.openxmlformats.org/officeDocument/2006/relationships/footer" Target="/word/footer1.xml" Id="R91980ed11e7f46fd" /></Relationships>
</file>