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86504631843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1437</w:t>
      </w:r>
    </w:p>
    <w:p>
      <w:pPr>
        <w:jc w:val="center"/>
        <w:spacing w:before="480" w:after="0" w:line="240"/>
      </w:pPr>
      <w:r>
        <w:t xml:space="preserve">Chapter </w:t>
      </w:r>
      <w:r>
        <w:rPr/>
        <w:t xml:space="preserve">46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VESSEL CREWMEMBER LICENSES—VARIOUS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1437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1437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MacEwen and Eslick</w:t>
      </w:r>
    </w:p>
    <w:p/>
    <w:p>
      <w:r>
        <w:rPr>
          <w:t xml:space="preserve">Read first time 02/01/21.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vessel crewmember license; and amending RCW 77.65.610.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610</w:t>
      </w:r>
      <w:r>
        <w:rPr/>
        <w:t xml:space="preserve"> and 2017 3rd sp.s. c 8 s 15 are each amended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or geoduck tender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(c) </w:t>
      </w:r>
      <w:r>
        <w:rPr>
          <w:u w:val="single"/>
        </w:rPr>
        <w:t xml:space="preserve">Each individual required to have a crewmember license as set forth in this section must have in their possession at least one piece of identifying documentation as specified in RCW 46.20.035(1) (a) through (f) that contains the signature and a photograph of the individual and produce the documentation at the request of a fish and wildlife officer or ex officio fish and wildlife officer.</w:t>
      </w:r>
    </w:p>
    <w:p>
      <w:pPr>
        <w:spacing w:before="0" w:after="0" w:line="408" w:lineRule="exact"/>
        <w:ind w:left="0" w:right="0" w:firstLine="576"/>
        <w:jc w:val="left"/>
      </w:pPr>
      <w:r>
        <w:rPr>
          <w:u w:val="single"/>
        </w:rPr>
        <w:t xml:space="preserve">(d)</w:t>
      </w:r>
      <w:r>
        <w:rPr/>
        <w:t xml:space="preserve"> An albacore tuna crewmember license satisfies the requirements specified in (a) and (b) of this subsection on vessels fishing for albacore tuna or baitfish lampara.</w:t>
      </w:r>
    </w:p>
    <w:p>
      <w:pPr>
        <w:spacing w:before="0" w:after="0" w:line="408" w:lineRule="exact"/>
        <w:ind w:left="0" w:right="0" w:firstLine="576"/>
        <w:jc w:val="left"/>
      </w:pPr>
      <w:r>
        <w:rPr/>
        <w:t xml:space="preserve">(2) A crewmember license must be purchased in the name of the individual working as the crewmember. The license holder may use the license aboard any commercial fishing vessel, except an albacore tuna crewmember license is only valid for participating in the albacore tuna fishery or baitfish lampara fishery. A crewmember license purchased by a crewmember may not be transferred to another individual.</w:t>
      </w:r>
    </w:p>
    <w:p>
      <w:pPr>
        <w:spacing w:before="0" w:after="0" w:line="408" w:lineRule="exact"/>
        <w:ind w:left="0" w:right="0" w:firstLine="576"/>
        <w:jc w:val="left"/>
      </w:pPr>
      <w:r>
        <w:rPr/>
        <w:t xml:space="preserve">(3) Up to two crewmember licenses may be purchased and held by a commercial fishing license holder for use by any individual working on the vessel named in the commercial fishing license</w:t>
      </w:r>
      <w:r>
        <w:rPr>
          <w:u w:val="single"/>
        </w:rPr>
        <w:t xml:space="preserve">, as long as the individual is not prohibited from obtaining a crewmember license</w:t>
      </w:r>
      <w:r>
        <w:rPr/>
        <w:t xml:space="preserve">. Each crewmember license held by a commercial fishing license holder covers one crewmember per trip, but the same crewmember license may be used to authorize a different individual to act as a crewmember on a subsequent trip. </w:t>
      </w:r>
      <w:r>
        <w:rPr>
          <w:u w:val="single"/>
        </w:rPr>
        <w:t xml:space="preserve">The commission may adopt fishery specific rules that:</w:t>
      </w:r>
    </w:p>
    <w:p>
      <w:pPr>
        <w:spacing w:before="0" w:after="0" w:line="408" w:lineRule="exact"/>
        <w:ind w:left="0" w:right="0" w:firstLine="576"/>
        <w:jc w:val="left"/>
      </w:pPr>
      <w:r>
        <w:rPr>
          <w:u w:val="single"/>
        </w:rPr>
        <w:t xml:space="preserve">(a) Increase the number of crewmember licenses that may be held by a commercial fishing license holder;</w:t>
      </w:r>
    </w:p>
    <w:p>
      <w:pPr>
        <w:spacing w:before="0" w:after="0" w:line="408" w:lineRule="exact"/>
        <w:ind w:left="0" w:right="0" w:firstLine="576"/>
        <w:jc w:val="left"/>
      </w:pPr>
      <w:r>
        <w:rPr>
          <w:u w:val="single"/>
        </w:rPr>
        <w:t xml:space="preserve">(b) Pertain to the issuance, period of validity, use, possession, and display of the licenses.</w:t>
      </w:r>
    </w:p>
    <w:p>
      <w:pPr>
        <w:spacing w:before="0" w:after="0" w:line="408" w:lineRule="exact"/>
        <w:ind w:left="0" w:right="0" w:firstLine="576"/>
        <w:jc w:val="left"/>
      </w:pPr>
      <w:r>
        <w:rPr/>
        <w:t xml:space="preserve">(4) The fee for an annual crewmember license is thirty-five dollars for residents and one hundred ten dollars for nonresidents. The fee for an annual albacore tuna crewmember license is thirty-five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The licenses must be available through the automated licensing system and transaction fees and dealer fees apply, except as provided in subsection (4) of this section. The annual crewmember license is valid for a calendar year.</w:t>
      </w:r>
    </w:p>
    <w:p>
      <w:pPr>
        <w:spacing w:before="0" w:after="0" w:line="408" w:lineRule="exact"/>
        <w:ind w:left="0" w:right="0" w:firstLine="576"/>
        <w:jc w:val="left"/>
      </w:pPr>
      <w:r>
        <w:rPr/>
        <w:t xml:space="preserve">(6) Family members of the commercial license holder or alternate operators are exempt from the requirements of this section. For purposes of this section, family members include children, grandchildren, spouse, parents, or siblings of the commercial license holder.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150534ba56b041e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2b8d8ecac642d5" /><Relationship Type="http://schemas.openxmlformats.org/officeDocument/2006/relationships/footer" Target="/word/footer1.xml" Id="R150534ba56b041e0" /></Relationships>
</file>