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cf8f6fdc49e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1424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76</w:t>
      </w:r>
      <w:r>
        <w:t xml:space="preserve">, Laws of 2021</w:t>
      </w:r>
    </w:p>
    <w:p>
      <w:pPr>
        <w:jc w:val="center"/>
        <w:spacing w:before="360" w:after="0" w:line="240"/>
      </w:pPr>
      <w:r>
        <w:t>67th Legislature</w:t>
      </w:r>
    </w:p>
    <w:p>
      <w:pPr>
        <w:jc w:val="center"/>
      </w:pPr>
      <w:r>
        <w:t>2021 Regular Session</w:t>
      </w:r>
    </w:p>
    <w:p>
      <w:pPr>
        <w:jc w:val="center"/>
        <w:spacing w:before="480" w:after="0" w:line="240"/>
      </w:pPr>
      <w:r>
        <w:rPr/>
        <w:t xml:space="preserve">RETAIL PET STORES—SALE OF DOGS AND CATS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25, 2021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7,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68</w:t>
            </w:r>
            <w:r>
              <w:t xml:space="preserve">  Nays </w:t>
              <w:t xml:space="preserve">30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5, 2021</w:t>
            </w:r>
          </w:p>
          <w:p>
            <w:pPr>
              <w:ind w:left="0" w:right="0" w:firstLine="360"/>
            </w:pPr>
            <w:r>
              <w:t xml:space="preserve">Yeas </w:t>
              <w:t xml:space="preserve">31</w:t>
            </w:r>
            <w:r>
              <w:t xml:space="preserve">  Nays </w:t>
              <w:t xml:space="preserve">18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1424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16, 2021 10:31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16, 2021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1424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2021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House Consumer Protection &amp; Business (originally sponsored by Representatives Walen, Ybarra, Springer, Simmons, Ramel, and Berg)</w:t>
      </w:r>
    </w:p>
    <w:p/>
    <w:p>
      <w:r>
        <w:rPr>
          <w:t xml:space="preserve">READ FIRST TIME 02/15/21.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consumer protection with respect to the sale of dogs and cats; and adding a new section to chapter 16.52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16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this section, a retail pet store may not sell or offer for sale any dog or cat.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retail pet store that sold or offered for sale any dog prior to the effective date of this section may sell or offer for sale a dog.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7,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April 5,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16, 2021.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16, 2021.</w:t>
      </w:r>
    </w:p>
    <w:sectPr>
      <w:pgNumType w:start="1"/>
      <w:footerReference xmlns:r="http://schemas.openxmlformats.org/officeDocument/2006/relationships" r:id="Rb8125b3e6add490e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1424.SL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e9ce46224b4c" /><Relationship Type="http://schemas.openxmlformats.org/officeDocument/2006/relationships/footer" Target="/word/footer1.xml" Id="Rb8125b3e6add490e" /></Relationships>
</file>