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095b937f847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1342</w:t>
      </w:r>
    </w:p>
    <w:p>
      <w:pPr>
        <w:jc w:val="center"/>
        <w:spacing w:before="480" w:after="0" w:line="240"/>
      </w:pPr>
      <w:r>
        <w:t xml:space="preserve">Chapter </w:t>
      </w:r>
      <w:r>
        <w:rPr/>
        <w:t xml:space="preserve">74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REDUCED-PRICE SCHOOL LUNCH—COPAY ELIMINATION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2021</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1342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Berg, Gregerson, Berry, Wicks, Chopp, Valdez, Morgan, Sells, Fitzgibbon, Orwall, Santos, Ryu, Peterson, Rude, Maycumber, Shewmake, Stokesbary, Ormsby, Lovick, Stonier, Bergquist, Bateman, Lekanoff, Callan, Frame, Riccelli, Pollet, and Harris-Talley</w:t>
      </w:r>
    </w:p>
    <w:p/>
    <w:p>
      <w:r>
        <w:rPr>
          <w:t xml:space="preserve">Read first time 01/21/21.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lunch copays for students who qualify for reduced-price lunches; amending RCW 28A.235.160;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2019-2021 omnibus operating appropriations act includes funding for eliminating lunch copays for qualifying kindergarten through third grade students, and that extending this copay elimination to students in prekindergarten and the fourth through 12th grades is an appropriate and cost-effective way to promote the health and academic success of students who qualify for reduced-price lunches.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t>((</w:t>
      </w:r>
      <w:r>
        <w:rPr>
          <w:strike/>
        </w:rPr>
        <w:t xml:space="preserve">[the]</w:t>
      </w:r>
      <w:r>
        <w:t>))</w:t>
      </w:r>
      <w:r>
        <w:rPr/>
        <w:t xml:space="preserve">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w:t>
      </w:r>
      <w:r>
        <w:t>((</w:t>
      </w:r>
      <w:r>
        <w:rPr>
          <w:strike/>
        </w:rPr>
        <w:t xml:space="preserve">fifty</w:t>
      </w:r>
      <w:r>
        <w:t>))</w:t>
      </w:r>
      <w:r>
        <w:rPr/>
        <w:t xml:space="preserve"> </w:t>
      </w:r>
      <w:r>
        <w:rPr>
          <w:u w:val="single"/>
        </w:rPr>
        <w:t xml:space="preserve">50</w:t>
      </w:r>
      <w:r>
        <w:rPr/>
        <w:t xml:space="preserve">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69b19003de97447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6536049c647d7" /><Relationship Type="http://schemas.openxmlformats.org/officeDocument/2006/relationships/footer" Target="/word/footer1.xml" Id="R69b19003de97447d" /></Relationships>
</file>