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dbae269684a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1311</w:t>
      </w:r>
    </w:p>
    <w:p>
      <w:pPr>
        <w:jc w:val="center"/>
        <w:spacing w:before="480" w:after="0" w:line="240"/>
      </w:pPr>
      <w:r>
        <w:t xml:space="preserve">Chapter </w:t>
      </w:r>
      <w:r>
        <w:rPr/>
        <w:t xml:space="preserve">165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SUBSTANCE USE DISORDER PROFESSIONAL CERTIFICATIONS—APPRENTICESHIP PROGRAMS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87</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Bronoske, Ryu, Simmons, Leavitt, Sells, Berry, Cody, Ortiz-Self, Chopp, Davis, Bateman, Lovick, Callan, Pollet, Macri, and Peterson</w:t>
      </w:r>
    </w:p>
    <w:p/>
    <w:p>
      <w:r>
        <w:rPr>
          <w:t xml:space="preserve">Read first time 01/20/21.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issuance of substance use disorder professional certifications to persons participating in apprenticeship programs; amending RCW 18.205.095 and 18.205.090; adding a new section to chapter 49.04 RCW; adding a new section to chapter 18.205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2019 c 444 s 6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w:t>
      </w:r>
      <w:r>
        <w:rPr>
          <w:u w:val="single"/>
        </w:rPr>
        <w:t xml:space="preserve">which shall be updated with the trainee's annual renewal,</w:t>
      </w:r>
      <w:r>
        <w:rPr/>
        <w:t xml:space="preserve"> that he or she is </w:t>
      </w:r>
      <w:r>
        <w:rPr>
          <w:u w:val="single"/>
        </w:rPr>
        <w:t xml:space="preserve">actively pursuing the experience requirements under RCW 18.205.090 and is</w:t>
      </w:r>
      <w:r>
        <w:rPr/>
        <w:t xml:space="preserve"> enrolled in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(a) An</w:t>
      </w:r>
      <w:r>
        <w:rPr/>
        <w:t xml:space="preserve"> approved education program </w:t>
      </w:r>
      <w:r>
        <w:t>((</w:t>
      </w:r>
      <w:r>
        <w:rPr>
          <w:strike/>
        </w:rPr>
        <w:t xml:space="preserve">and actively pursuing the experience requirements in RCW 18.205.090. This declaration must be updated with the trainee's annual renewal</w:t>
      </w:r>
      <w:r>
        <w:t>))</w:t>
      </w:r>
      <w:r>
        <w:rPr>
          <w:u w:val="single"/>
        </w:rPr>
        <w:t xml:space="preserve">; or</w:t>
      </w:r>
    </w:p>
    <w:p>
      <w:pPr>
        <w:spacing w:before="0" w:after="0" w:line="408" w:lineRule="exact"/>
        <w:ind w:left="0" w:right="0" w:firstLine="576"/>
        <w:jc w:val="left"/>
      </w:pPr>
      <w:r>
        <w:rPr>
          <w:u w:val="single"/>
        </w:rPr>
        <w:t xml:space="preserve">(b) An apprenticeship program reviewed by the substance use disorder certification advisory committee, approved by the secretary, and registered and approved under chapter 49.04 RCW</w:t>
      </w:r>
      <w:r>
        <w:rPr/>
        <w:t xml:space="preserve">.</w:t>
      </w:r>
    </w:p>
    <w:p>
      <w:pPr>
        <w:spacing w:before="0" w:after="0" w:line="408" w:lineRule="exact"/>
        <w:ind w:left="0" w:right="0" w:firstLine="576"/>
        <w:jc w:val="left"/>
      </w:pPr>
      <w:r>
        <w:rPr/>
        <w:t xml:space="preserve">(3) A trainee certified under this section may practice only under the supervision of a certified substance use disorder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substance use disorder professional trainee provides substance use disorder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t xml:space="preserve">(7) As of July 28, 2019, a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2019 c 444 s 5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(i) An</w:t>
      </w:r>
      <w:r>
        <w:rPr/>
        <w:t xml:space="preserve"> educational program approved by the secretary</w:t>
      </w:r>
      <w:r>
        <w:rPr>
          <w:u w:val="single"/>
        </w:rPr>
        <w:t xml:space="preserve">;</w:t>
      </w:r>
    </w:p>
    <w:p>
      <w:pPr>
        <w:spacing w:before="0" w:after="0" w:line="408" w:lineRule="exact"/>
        <w:ind w:left="0" w:right="0" w:firstLine="576"/>
        <w:jc w:val="left"/>
      </w:pPr>
      <w:r>
        <w:rPr>
          <w:u w:val="single"/>
        </w:rPr>
        <w:t xml:space="preserve">(ii) An apprenticeship program reviewed by the substance use disorder certification advisory committee, approved by the secretary, and registered and approved under chapter 49.04 RCW;</w:t>
      </w:r>
      <w:r>
        <w:rPr/>
        <w:t xml:space="preserve"> or </w:t>
      </w:r>
      <w:r>
        <w:t>((</w:t>
      </w:r>
      <w:r>
        <w:rPr>
          <w:strike/>
        </w:rPr>
        <w:t xml:space="preserve">successful completion of alternate</w:t>
      </w:r>
      <w:r>
        <w:t>))</w:t>
      </w:r>
    </w:p>
    <w:p>
      <w:pPr>
        <w:spacing w:before="0" w:after="0" w:line="408" w:lineRule="exact"/>
        <w:ind w:left="0" w:right="0" w:firstLine="576"/>
        <w:jc w:val="left"/>
      </w:pPr>
      <w:r>
        <w:rPr>
          <w:u w:val="single"/>
        </w:rPr>
        <w:t xml:space="preserve">(iii) Alternate</w:t>
      </w:r>
      <w:r>
        <w:rPr/>
        <w:t xml:space="preserve"> training that meets established criteria;</w:t>
      </w:r>
    </w:p>
    <w:p>
      <w:pPr>
        <w:spacing w:before="0" w:after="0" w:line="408" w:lineRule="exact"/>
        <w:ind w:left="0" w:right="0" w:firstLine="576"/>
        <w:jc w:val="left"/>
      </w:pPr>
      <w:r>
        <w:rPr/>
        <w:t xml:space="preserve">(b) Successful completion of an approved examination, based on core competencies of substance use disorder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substance use disorder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substance use disorder professionals shall not be required to be registered under chapter 18.19 RCW or licensed under chapter 18.225 RCW.</w:t>
      </w:r>
    </w:p>
    <w:p>
      <w:pPr>
        <w:spacing w:before="0" w:after="0" w:line="408" w:lineRule="exact"/>
        <w:ind w:left="0" w:right="0" w:firstLine="576"/>
        <w:jc w:val="left"/>
      </w:pPr>
      <w:r>
        <w:rPr/>
        <w:t xml:space="preserve">(5) As of July 28, 2019, a person certified under this chapter holding the title of chemical dependency professional is considered to hold the title of substance use disorder professional until such time as the person's present certification expires or is renewed.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Educational requirements for an apprenticeship for substance use
disorder professionals must be defined by the secretary of health
under RCW 18.205.100.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All education requirements established as defined by the secretary under RCW 18.205.100 credited by an approved education program for participants in the apprenticeship program for substance use disorder professionals must meet or exceed competency requirements established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may adopt any rules necessary to implement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cdb13ba74e1b4f0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54624e9c384e7d" /><Relationship Type="http://schemas.openxmlformats.org/officeDocument/2006/relationships/footer" Target="/word/footer1.xml" Id="Rcdb13ba74e1b4f0f" /></Relationships>
</file>