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9edea85004f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1276</w:t>
      </w:r>
    </w:p>
    <w:p>
      <w:pPr>
        <w:jc w:val="center"/>
        <w:spacing w:before="480" w:after="0" w:line="240"/>
      </w:pPr>
      <w:r>
        <w:t xml:space="preserve">Chapter </w:t>
      </w:r>
      <w:r>
        <w:rPr/>
        <w:t xml:space="preserve">69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EMERGENCY SERVICES SUPERVISORY ORGANIZATIONS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23,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10:24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Bronoske, Lovick, Fitzgibbon, Cody, Hackney, Fey, Macri, Leavitt, Ormsby, Harris-Talley, and Stonier; by request of Department of Health)</w:t>
      </w:r>
    </w:p>
    <w:p/>
    <w:p>
      <w:r>
        <w:rPr>
          <w:t xml:space="preserve">READ FIRST TIME 02/04/21.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certain emergency medical services personnel to work in diversion centers; and amending RCW 18.73.030 and 18.73.130.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2015 c 93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w:t>
      </w:r>
      <w:r>
        <w:rPr>
          <w:u w:val="single"/>
        </w:rPr>
        <w:t xml:space="preserve">this</w:t>
      </w:r>
      <w:r>
        <w:rPr/>
        <w:t xml:space="preserve"> chapter </w:t>
      </w:r>
      <w:r>
        <w:t>((</w:t>
      </w:r>
      <w:r>
        <w:rPr>
          <w:strike/>
        </w:rPr>
        <w:t xml:space="preserve">18.73 RCW</w:t>
      </w:r>
      <w:r>
        <w:t>))</w:t>
      </w:r>
      <w:r>
        <w:rPr/>
        <w:t xml:space="preserve">.</w:t>
      </w:r>
    </w:p>
    <w:p>
      <w:pPr>
        <w:spacing w:before="0" w:after="0" w:line="408" w:lineRule="exact"/>
        <w:ind w:left="0" w:right="0" w:firstLine="576"/>
        <w:jc w:val="left"/>
      </w:pPr>
      <w:r>
        <w:rPr/>
        <w:t xml:space="preserve">(7)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(8) "Council" means the local or regional emergency medical services and trauma care council as authorized under chapter 70.168 RCW.</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(11) "Emergency medical services medical program director" means a person who is an approved medical program director as defined by RCW 18.71.205(4).</w:t>
      </w:r>
    </w:p>
    <w:p>
      <w:pPr>
        <w:spacing w:before="0" w:after="0" w:line="408" w:lineRule="exact"/>
        <w:ind w:left="0" w:right="0" w:firstLine="576"/>
        <w:jc w:val="left"/>
      </w:pPr>
      <w:r>
        <w:rPr/>
        <w:t xml:space="preserve">(12) "Emergency medical technician" means a person who is authorized by the secretary to render emergency medical care pursuant to RCW 18.73.081 or, under the responsible supervision and direction of an approved medical program director, to participate in </w:t>
      </w:r>
      <w:r>
        <w:rPr>
          <w:u w:val="single"/>
        </w:rPr>
        <w:t xml:space="preserve">an emergency services supervisory organization or</w:t>
      </w:r>
      <w:r>
        <w:rPr/>
        <w:t xml:space="preserve"> a community assistance referral and education services program established under RCW 35.21.930 if the participation does not exceed the participant's training and certification.</w:t>
      </w:r>
    </w:p>
    <w:p>
      <w:pPr>
        <w:spacing w:before="0" w:after="0" w:line="408" w:lineRule="exact"/>
        <w:ind w:left="0" w:right="0" w:firstLine="576"/>
        <w:jc w:val="left"/>
      </w:pPr>
      <w:r>
        <w:rPr/>
        <w:t xml:space="preserve">(13) </w:t>
      </w:r>
      <w:r>
        <w:rPr>
          <w:u w:val="single"/>
        </w:rPr>
        <w:t xml:space="preserve">"Emergency services supervisory organization" means an entity that is authorized by the secretary to use certified emergency medical services personnel to provide medical evaluation or initial treatment, or both, to sick or injured people, while in the course of duties with the organization for on-site medical care prior to any necessary activation of emergency medical services. Emergency services supervisory organizations include law enforcement agencies, disaster management organizations, search and rescue operations, diversion centers, and businesses with organized industrial safety teams.</w:t>
      </w:r>
    </w:p>
    <w:p>
      <w:pPr>
        <w:spacing w:before="0" w:after="0" w:line="408" w:lineRule="exact"/>
        <w:ind w:left="0" w:right="0" w:firstLine="576"/>
        <w:jc w:val="left"/>
      </w:pPr>
      <w:r>
        <w:rPr>
          <w:u w:val="single"/>
        </w:rPr>
        <w:t xml:space="preserve">(14)</w:t>
      </w:r>
      <w:r>
        <w:rPr/>
        <w:t xml:space="preserve"> "First responder" means a person who is authorized by the secretary to render emergency medical care as defined by RCW 18.73.081.</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"Secretary" means the secretary of the department of health.</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130</w:t>
      </w:r>
      <w:r>
        <w:rPr/>
        <w:t xml:space="preserve"> and 2000 c 93 s 18 are each amended to read as follows:</w:t>
      </w:r>
    </w:p>
    <w:p>
      <w:pPr>
        <w:spacing w:before="0" w:after="0" w:line="408" w:lineRule="exact"/>
        <w:ind w:left="0" w:right="0" w:firstLine="576"/>
        <w:jc w:val="left"/>
      </w:pPr>
      <w:r>
        <w:rPr/>
        <w:t xml:space="preserve">An ambulance service or aid service may not operate in the state of Washington without holding a license for such operation, issued by the secretary when such operation is consistent with the statewide and regional emergency medical services and trauma care plans established pursuant to chapter 70.168 RCW, indicating the general area to be served and the number of vehicles to be used, with the following exceptions:</w:t>
      </w:r>
    </w:p>
    <w:p>
      <w:pPr>
        <w:spacing w:before="0" w:after="0" w:line="408" w:lineRule="exact"/>
        <w:ind w:left="0" w:right="0" w:firstLine="576"/>
        <w:jc w:val="left"/>
      </w:pPr>
      <w:r>
        <w:rPr/>
        <w:t xml:space="preserve">(1) The United States government;</w:t>
      </w:r>
    </w:p>
    <w:p>
      <w:pPr>
        <w:spacing w:before="0" w:after="0" w:line="408" w:lineRule="exact"/>
        <w:ind w:left="0" w:right="0" w:firstLine="576"/>
        <w:jc w:val="left"/>
      </w:pPr>
      <w:r>
        <w:rPr/>
        <w:t xml:space="preserve">(2) Ambulance services providing service in other states when bringing patients into this state;</w:t>
      </w:r>
    </w:p>
    <w:p>
      <w:pPr>
        <w:spacing w:before="0" w:after="0" w:line="408" w:lineRule="exact"/>
        <w:ind w:left="0" w:right="0" w:firstLine="576"/>
        <w:jc w:val="left"/>
      </w:pPr>
      <w:r>
        <w:rPr/>
        <w:t xml:space="preserve">(3) Owners of businesses in which ambulance or aid vehicles are used exclusively on company property but occasionally in emergencies may transport patients to hospitals not on company property; </w:t>
      </w:r>
      <w:r>
        <w:t>((</w:t>
      </w:r>
      <w:r>
        <w:rPr>
          <w:strike/>
        </w:rPr>
        <w:t xml:space="preserve">and</w:t>
      </w:r>
      <w:r>
        <w:t>))</w:t>
      </w:r>
    </w:p>
    <w:p>
      <w:pPr>
        <w:spacing w:before="0" w:after="0" w:line="408" w:lineRule="exact"/>
        <w:ind w:left="0" w:right="0" w:firstLine="576"/>
        <w:jc w:val="left"/>
      </w:pPr>
      <w:r>
        <w:rPr/>
        <w:t xml:space="preserve">(4) Operators of vehicles pressed into service for transportation of patients in emergencies when licensed ambulances are not available or cannot meet overwhelming demand</w:t>
      </w:r>
      <w:r>
        <w:rPr>
          <w:u w:val="single"/>
        </w:rPr>
        <w:t xml:space="preserve">; and</w:t>
      </w:r>
    </w:p>
    <w:p>
      <w:pPr>
        <w:spacing w:before="0" w:after="0" w:line="408" w:lineRule="exact"/>
        <w:ind w:left="0" w:right="0" w:firstLine="576"/>
        <w:jc w:val="left"/>
      </w:pPr>
      <w:r>
        <w:rPr>
          <w:u w:val="single"/>
        </w:rPr>
        <w:t xml:space="preserve">(5) Emergency services supervisory organizations, as defined in RCW 18.73.030(13). All entities that employ certified emergency medical services personnel must ensure that such personnel work under the medical oversight and protocols of a medical program director and within their scope of practice, are able to meet certification training requirements, and are provided with necessary medical equipment to provide care at their level of certification</w:t>
      </w:r>
      <w:r>
        <w:rPr/>
        <w:t xml:space="preserve">.</w:t>
      </w:r>
    </w:p>
    <w:p>
      <w:pPr>
        <w:spacing w:before="0" w:after="0" w:line="408" w:lineRule="exact"/>
        <w:ind w:left="0" w:right="0" w:firstLine="576"/>
        <w:jc w:val="left"/>
      </w:pPr>
      <w:r>
        <w:rPr/>
        <w:t xml:space="preserve">The license shall be valid for a period of two years and shall be renewed on request provided the holder has consistently complied with the regulations of the department and the department of licensing and provided also that the needs of the area served have been met satisfactorily. The license shall not be transferable and may be revoked if the service is found in violation of rules adopted by the department.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23,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52497d034b5c420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44d4dd6b94622" /><Relationship Type="http://schemas.openxmlformats.org/officeDocument/2006/relationships/footer" Target="/word/footer1.xml" Id="R52497d034b5c4207" /></Relationships>
</file>