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5202915679462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1140</w:t>
      </w:r>
    </w:p>
    <w:p>
      <w:pPr>
        <w:jc w:val="center"/>
        <w:spacing w:before="480" w:after="0" w:line="240"/>
      </w:pPr>
      <w:r>
        <w:t xml:space="preserve">Chapter </w:t>
      </w:r>
      <w:r>
        <w:rPr/>
        <w:t xml:space="preserve">328</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LAW ENFORCEMENT CONTACT WITH JUVENILES—ACCESS TO ATTORNEY</w:t>
      </w:r>
    </w:p>
    <w:p>
      <w:pPr>
        <w:spacing w:before="720" w:after="240" w:line="240" w:lineRule="exact"/>
        <w:ind w:left="0" w:right="0" w:firstLine="0"/>
        <w:jc w:val="center"/>
      </w:pPr>
      <w:r>
        <w:t xml:space="preserve">EFFECTIVE DATE: </w:t>
      </w:r>
      <w:r>
        <w:rPr/>
        <w:t xml:space="preserve">January 1,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15, 2021</w:t>
            </w:r>
          </w:p>
          <w:p>
            <w:pPr>
              <w:ind w:left="0" w:right="0" w:firstLine="360"/>
            </w:pPr>
            <w:r>
              <w:t xml:space="preserve">Yeas </w:t>
              <w:t xml:space="preserve">56</w:t>
            </w:r>
            <w:r>
              <w:t xml:space="preserve">  Nays </w:t>
              <w:t xml:space="preserve">41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2021</w:t>
            </w:r>
          </w:p>
          <w:p>
            <w:pPr>
              <w:ind w:left="0" w:right="0" w:firstLine="360"/>
            </w:pPr>
            <w:r>
              <w:t xml:space="preserve">Yeas </w:t>
              <w:t xml:space="preserve">29</w:t>
            </w:r>
            <w:r>
              <w:t xml:space="preserve">  Nays </w:t>
              <w:t xml:space="preserve">19</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1140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18, 2021 11:53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18,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1140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Civil Rights &amp; Judiciary (originally sponsored by Representatives J. Johnson, Frame, Entenman, Sells, Taylor, Santos, Stonier, Ormsby, Lekanoff, Davis, Hackney, Macri, Callan, Chopp, Pollet, Ryu, Goodman, Berg, Ramos, Bergquist, Gregerson, Wicks, Peterson, Thai, Dolan, Bateman, Simmons, Fitzgibbon, and Valdez)</w:t>
      </w:r>
    </w:p>
    <w:p/>
    <w:p>
      <w:r>
        <w:rPr>
          <w:t xml:space="preserve">READ FIRST TIME 02/09/21.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juvenile access to attorneys when contacted by law enforcement; amending RCW 13.40.140, 2.70.020, and 13.40.020; adding a new section to chapter 13.40 RCW; adding a new section to chapter 2.70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Except as provided in subsection (4) of this section, law enforcement shall provide a juvenile with access to an attorney for consultation, which may be provided in person, by telephone, or by video conference, before the juvenile waives any constitutional rights if a law enforcement officer:</w:t>
      </w:r>
    </w:p>
    <w:p>
      <w:pPr>
        <w:spacing w:before="0" w:after="0" w:line="408" w:lineRule="exact"/>
        <w:ind w:left="0" w:right="0" w:firstLine="576"/>
        <w:jc w:val="left"/>
      </w:pPr>
      <w:r>
        <w:rPr/>
        <w:t xml:space="preserve">(a) Questions a juvenile during a custodial interrogation;</w:t>
      </w:r>
    </w:p>
    <w:p>
      <w:pPr>
        <w:spacing w:before="0" w:after="0" w:line="408" w:lineRule="exact"/>
        <w:ind w:left="0" w:right="0" w:firstLine="576"/>
        <w:jc w:val="left"/>
      </w:pPr>
      <w:r>
        <w:rPr/>
        <w:t xml:space="preserve">(b) Detains a juvenile based on probable cause of involvement in criminal activity; or</w:t>
      </w:r>
    </w:p>
    <w:p>
      <w:pPr>
        <w:spacing w:before="0" w:after="0" w:line="408" w:lineRule="exact"/>
        <w:ind w:left="0" w:right="0" w:firstLine="576"/>
        <w:jc w:val="left"/>
      </w:pPr>
      <w:r>
        <w:rPr/>
        <w:t xml:space="preserve">(c) Requests that the juvenile provide consent to an evidentiary search of the juvenile or the juvenile's property, dwellings, or vehicles under the juvenile's control.</w:t>
      </w:r>
    </w:p>
    <w:p>
      <w:pPr>
        <w:spacing w:before="0" w:after="0" w:line="408" w:lineRule="exact"/>
        <w:ind w:left="0" w:right="0" w:firstLine="576"/>
        <w:jc w:val="left"/>
      </w:pPr>
      <w:r>
        <w:rPr/>
        <w:t xml:space="preserve">(2) The consultation required by subsection (1) of this section may not be waived.</w:t>
      </w:r>
    </w:p>
    <w:p>
      <w:pPr>
        <w:spacing w:before="0" w:after="0" w:line="408" w:lineRule="exact"/>
        <w:ind w:left="0" w:right="0" w:firstLine="576"/>
        <w:jc w:val="left"/>
      </w:pPr>
      <w:r>
        <w:rPr/>
        <w:t xml:space="preserve">(3) Statements made by a juvenile after the juvenile is contacted by a law enforcement officer in a manner described under subsection (1) of this section are not admissible in a juvenile offender or adult criminal court proceeding, unless:</w:t>
      </w:r>
    </w:p>
    <w:p>
      <w:pPr>
        <w:spacing w:before="0" w:after="0" w:line="408" w:lineRule="exact"/>
        <w:ind w:left="0" w:right="0" w:firstLine="576"/>
        <w:jc w:val="left"/>
      </w:pPr>
      <w:r>
        <w:rPr/>
        <w:t xml:space="preserve">(a) The juvenile has been provided with access to an attorney for consultation; and the juvenile provides an express waiver knowingly, intelligently, and voluntarily made by the juvenile after the juvenile has been fully informed of the rights being waived as required under RCW 13.40.140;</w:t>
      </w:r>
    </w:p>
    <w:p>
      <w:pPr>
        <w:spacing w:before="0" w:after="0" w:line="408" w:lineRule="exact"/>
        <w:ind w:left="0" w:right="0" w:firstLine="576"/>
        <w:jc w:val="left"/>
      </w:pPr>
      <w:r>
        <w:rPr/>
        <w:t xml:space="preserve">(b) The statement is for impeachment purposes; or</w:t>
      </w:r>
    </w:p>
    <w:p>
      <w:pPr>
        <w:spacing w:before="0" w:after="0" w:line="408" w:lineRule="exact"/>
        <w:ind w:left="0" w:right="0" w:firstLine="576"/>
        <w:jc w:val="left"/>
      </w:pPr>
      <w:r>
        <w:rPr/>
        <w:t xml:space="preserve">(c) The statement was made spontaneously.</w:t>
      </w:r>
    </w:p>
    <w:p>
      <w:pPr>
        <w:spacing w:before="0" w:after="0" w:line="408" w:lineRule="exact"/>
        <w:ind w:left="0" w:right="0" w:firstLine="576"/>
        <w:jc w:val="left"/>
      </w:pPr>
      <w:r>
        <w:rPr/>
        <w:t xml:space="preserve">(4) A law enforcement officer may question a juvenile without following the requirement in subsection (1) of this section if:</w:t>
      </w:r>
    </w:p>
    <w:p>
      <w:pPr>
        <w:spacing w:before="0" w:after="0" w:line="408" w:lineRule="exact"/>
        <w:ind w:left="0" w:right="0" w:firstLine="576"/>
        <w:jc w:val="left"/>
      </w:pPr>
      <w:r>
        <w:rPr/>
        <w:t xml:space="preserve">(a) The law enforcement officer believes the juvenile is a victim of trafficking as defined in RCW 9A.40.100; however, any information obtained from the juvenile by law enforcement pursuant to this subsection cannot be used in any prosecution of that juvenile; or</w:t>
      </w:r>
    </w:p>
    <w:p>
      <w:pPr>
        <w:spacing w:before="0" w:after="0" w:line="408" w:lineRule="exact"/>
        <w:ind w:left="0" w:right="0" w:firstLine="576"/>
        <w:jc w:val="left"/>
      </w:pPr>
      <w:r>
        <w:rPr/>
        <w:t xml:space="preserve">(b)(i) The law enforcement officer believes that the information sought is necessary to protect an individual's life from an imminent threat;</w:t>
      </w:r>
    </w:p>
    <w:p>
      <w:pPr>
        <w:spacing w:before="0" w:after="0" w:line="408" w:lineRule="exact"/>
        <w:ind w:left="0" w:right="0" w:firstLine="576"/>
        <w:jc w:val="left"/>
      </w:pPr>
      <w:r>
        <w:rPr/>
        <w:t xml:space="preserve">(ii) A delay to allow legal consultation would impede the protection of an individual's life from an imminent threat; and</w:t>
      </w:r>
    </w:p>
    <w:p>
      <w:pPr>
        <w:spacing w:before="0" w:after="0" w:line="408" w:lineRule="exact"/>
        <w:ind w:left="0" w:right="0" w:firstLine="576"/>
        <w:jc w:val="left"/>
      </w:pPr>
      <w:r>
        <w:rPr/>
        <w:t xml:space="preserve">(iii) Questioning by the law enforcement officer is limited to matters reasonably expected to obtain information necessary to protect an individual's life from an imminent threat.</w:t>
      </w:r>
    </w:p>
    <w:p>
      <w:pPr>
        <w:spacing w:before="0" w:after="0" w:line="408" w:lineRule="exact"/>
        <w:ind w:left="0" w:right="0" w:firstLine="576"/>
        <w:jc w:val="left"/>
      </w:pPr>
      <w:r>
        <w:rPr/>
        <w:t xml:space="preserve">(5) After the juvenile has consulted with legal counsel, the juvenile may advise, direct a parent or guardian to advise, or direct legal counsel to advise the law enforcement officer that the juvenile chooses to assert a constitutional right. Any assertion of constitutional rights by the juvenile through legal counsel must be treated by a law enforcement officer as though it came from the juvenile. The waiver of any constitutional rights of the juvenile may only be made according to the requirements of RCW 13.40.140.</w:t>
      </w:r>
    </w:p>
    <w:p>
      <w:pPr>
        <w:spacing w:before="0" w:after="0" w:line="408" w:lineRule="exact"/>
        <w:ind w:left="0" w:right="0" w:firstLine="576"/>
        <w:jc w:val="left"/>
      </w:pPr>
      <w:r>
        <w:rPr/>
        <w:t xml:space="preserve">(6) For purposes of this section, the following definitions apply:</w:t>
      </w:r>
    </w:p>
    <w:p>
      <w:pPr>
        <w:spacing w:before="0" w:after="0" w:line="408" w:lineRule="exact"/>
        <w:ind w:left="0" w:right="0" w:firstLine="576"/>
        <w:jc w:val="left"/>
      </w:pPr>
      <w:r>
        <w:rPr/>
        <w:t xml:space="preserve">(a) "Juvenile" means any individual who is under the chronological age of 18 years; and</w:t>
      </w:r>
    </w:p>
    <w:p>
      <w:pPr>
        <w:spacing w:before="0" w:after="0" w:line="408" w:lineRule="exact"/>
        <w:ind w:left="0" w:right="0" w:firstLine="576"/>
        <w:jc w:val="left"/>
      </w:pPr>
      <w:r>
        <w:rPr/>
        <w:t xml:space="preserve">(b) "Law enforcement officer" means any general authority, limited authority, or specially commissioned Washington peace officer or federal peace officer as those terms are defined in RCW 10.93.020, including school resource officers as defined in RCW 28A.320.124 and other public officers who are responsible for enforcement of fire, building, zoning, and life and safety codes.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140</w:t>
      </w:r>
      <w:r>
        <w:rPr/>
        <w:t xml:space="preserve"> and 2014 c 110 s 2 are each amended to read as follows:</w:t>
      </w:r>
    </w:p>
    <w:p>
      <w:pPr>
        <w:spacing w:before="0" w:after="0" w:line="408" w:lineRule="exact"/>
        <w:ind w:left="0" w:right="0" w:firstLine="576"/>
        <w:jc w:val="left"/>
      </w:pPr>
      <w:r>
        <w:rPr/>
        <w:t xml:space="preserve">(1) A juvenile shall be advised of </w:t>
      </w:r>
      <w:r>
        <w:t>((</w:t>
      </w:r>
      <w:r>
        <w:rPr>
          <w:strike/>
        </w:rPr>
        <w:t xml:space="preserve">his or her</w:t>
      </w:r>
      <w:r>
        <w:t>))</w:t>
      </w:r>
      <w:r>
        <w:rPr/>
        <w:t xml:space="preserve"> </w:t>
      </w:r>
      <w:r>
        <w:rPr>
          <w:u w:val="single"/>
        </w:rPr>
        <w:t xml:space="preserve">the juvenile's</w:t>
      </w:r>
      <w:r>
        <w:rPr/>
        <w:t xml:space="preserve"> rights when appearing before the court.</w:t>
      </w:r>
    </w:p>
    <w:p>
      <w:pPr>
        <w:spacing w:before="0" w:after="0" w:line="408" w:lineRule="exact"/>
        <w:ind w:left="0" w:right="0" w:firstLine="576"/>
        <w:jc w:val="left"/>
      </w:pPr>
      <w:r>
        <w:rPr/>
        <w:t xml:space="preserve">(2) A juvenile and </w:t>
      </w:r>
      <w:r>
        <w:t>((</w:t>
      </w:r>
      <w:r>
        <w:rPr>
          <w:strike/>
        </w:rPr>
        <w:t xml:space="preserve">his or her</w:t>
      </w:r>
      <w:r>
        <w:t>))</w:t>
      </w:r>
      <w:r>
        <w:rPr/>
        <w:t xml:space="preserve"> </w:t>
      </w:r>
      <w:r>
        <w:rPr>
          <w:u w:val="single"/>
        </w:rPr>
        <w:t xml:space="preserve">the juvenile's</w:t>
      </w:r>
      <w:r>
        <w:rPr/>
        <w:t xml:space="preserve"> parent, guardian, or custodian shall be advised by the court or its representative that the juvenile has a right to be represented by counsel at all critical stages of the proceedings. Unless waived, counsel shall be provided to a juvenile who is financially unable to obtain counsel without causing substantial hardship to himself or herself or the juvenile's family, in any proceeding where the juvenile may be subject to transfer for criminal prosecution, or in any proceeding where the juvenile may be in danger of confinement. The ability to pay part of the cost of counsel does not preclude assignment. In no case may a juvenile be deprived of counsel because of a parent, guardian, or custodian refusing to pay therefor. The juvenile shall be fully advised of </w:t>
      </w:r>
      <w:r>
        <w:t>((</w:t>
      </w:r>
      <w:r>
        <w:rPr>
          <w:strike/>
        </w:rPr>
        <w:t xml:space="preserve">his or her</w:t>
      </w:r>
      <w:r>
        <w:t>))</w:t>
      </w:r>
      <w:r>
        <w:rPr/>
        <w:t xml:space="preserve"> </w:t>
      </w:r>
      <w:r>
        <w:rPr>
          <w:u w:val="single"/>
        </w:rPr>
        <w:t xml:space="preserve">the juvenile's</w:t>
      </w:r>
      <w:r>
        <w:rPr/>
        <w:t xml:space="preserve"> right to an attorney and of the relevant services an attorney can provide.</w:t>
      </w:r>
    </w:p>
    <w:p>
      <w:pPr>
        <w:spacing w:before="0" w:after="0" w:line="408" w:lineRule="exact"/>
        <w:ind w:left="0" w:right="0" w:firstLine="576"/>
        <w:jc w:val="left"/>
      </w:pPr>
      <w:r>
        <w:rPr/>
        <w:t xml:space="preserve">(3) The right to counsel includes the right to the appointment of experts necessary, and the experts shall be required pursuant to the procedures and requirements established by the supreme court.</w:t>
      </w:r>
    </w:p>
    <w:p>
      <w:pPr>
        <w:spacing w:before="0" w:after="0" w:line="408" w:lineRule="exact"/>
        <w:ind w:left="0" w:right="0" w:firstLine="576"/>
        <w:jc w:val="left"/>
      </w:pPr>
      <w:r>
        <w:rPr/>
        <w:t xml:space="preserve">(4) Upon application of a party, the clerk of the court shall issue, and the court on its own motion may issue, subpoenas requiring attendance and testimony of witnesses and production of records, documents, or other tangible objects at any hearing, or such subpoenas may be issued by an attorney of record.</w:t>
      </w:r>
    </w:p>
    <w:p>
      <w:pPr>
        <w:spacing w:before="0" w:after="0" w:line="408" w:lineRule="exact"/>
        <w:ind w:left="0" w:right="0" w:firstLine="576"/>
        <w:jc w:val="left"/>
      </w:pPr>
      <w:r>
        <w:rPr/>
        <w:t xml:space="preserve">(5) All proceedings shall be transcribed verbatim by means which will provide an accurate record.</w:t>
      </w:r>
    </w:p>
    <w:p>
      <w:pPr>
        <w:spacing w:before="0" w:after="0" w:line="408" w:lineRule="exact"/>
        <w:ind w:left="0" w:right="0" w:firstLine="576"/>
        <w:jc w:val="left"/>
      </w:pPr>
      <w:r>
        <w:rPr/>
        <w:t xml:space="preserve">(6) The general public and press shall be permitted to attend any hearing unless the court, for good cause, orders a particular hearing to be closed. The presumption shall be that all such hearings will be open.</w:t>
      </w:r>
    </w:p>
    <w:p>
      <w:pPr>
        <w:spacing w:before="0" w:after="0" w:line="408" w:lineRule="exact"/>
        <w:ind w:left="0" w:right="0" w:firstLine="576"/>
        <w:jc w:val="left"/>
      </w:pPr>
      <w:r>
        <w:rPr/>
        <w:t xml:space="preserve">(7) In all adjudicatory proceedings before the court, all parties shall have the right to adequate notice, discovery as provided in criminal cases, opportunity to be heard, confrontation of witnesses except in such cases as this chapter expressly permits the use of hearsay testimony, findings based solely upon the evidence adduced at the hearing, and an unbiased fact finder.</w:t>
      </w:r>
    </w:p>
    <w:p>
      <w:pPr>
        <w:spacing w:before="0" w:after="0" w:line="408" w:lineRule="exact"/>
        <w:ind w:left="0" w:right="0" w:firstLine="576"/>
        <w:jc w:val="left"/>
      </w:pPr>
      <w:r>
        <w:rPr/>
        <w:t xml:space="preserve">(8) A juvenile shall be accorded the same privilege against self-incrimination as an adult </w:t>
      </w:r>
      <w:r>
        <w:rPr>
          <w:u w:val="single"/>
        </w:rPr>
        <w:t xml:space="preserve">and the protections provided in section 1 of this act</w:t>
      </w:r>
      <w:r>
        <w:rPr/>
        <w:t xml:space="preserve">. An extrajudicial statement which would be constitutionally inadmissible in a criminal proceeding may not be received in evidence at an adjudicatory hearing over objection. Evidence illegally seized or obtained</w:t>
      </w:r>
      <w:r>
        <w:rPr>
          <w:u w:val="single"/>
        </w:rPr>
        <w:t xml:space="preserve">, including evidence obtained in violation of section 1 of this act,</w:t>
      </w:r>
      <w:r>
        <w:rPr/>
        <w:t xml:space="preserve"> may not be received in evidence over objection at an adjudicatory hearing to prove the allegations against the juvenile if the evidence would be inadmissible in an adult criminal proceeding. An extrajudicial admission or confession made by the juvenile out of court is insufficient to support a finding that the juvenile committed the acts alleged in the information unless evidence of a corpus delicti is first independently established in the same manner as required in an adult criminal proceeding.</w:t>
      </w:r>
    </w:p>
    <w:p>
      <w:pPr>
        <w:spacing w:before="0" w:after="0" w:line="408" w:lineRule="exact"/>
        <w:ind w:left="0" w:right="0" w:firstLine="576"/>
        <w:jc w:val="left"/>
      </w:pPr>
      <w:r>
        <w:rPr/>
        <w:t xml:space="preserve">(9) Statements, admissions, or confessions made by a juvenile in the course of a mental health or chemical dependency screening or assessment, whether or not the screening or assessment was ordered by the court, shall not be admissible into evidence against the juvenile on the issue of guilt in any juvenile offense matter or adult criminal proceeding, unless the juvenile has placed </w:t>
      </w:r>
      <w:r>
        <w:t>((</w:t>
      </w:r>
      <w:r>
        <w:rPr>
          <w:strike/>
        </w:rPr>
        <w:t xml:space="preserve">his or her</w:t>
      </w:r>
      <w:r>
        <w:t>))</w:t>
      </w:r>
      <w:r>
        <w:rPr/>
        <w:t xml:space="preserve"> </w:t>
      </w:r>
      <w:r>
        <w:rPr>
          <w:u w:val="single"/>
        </w:rPr>
        <w:t xml:space="preserve">the juvenile's</w:t>
      </w:r>
      <w:r>
        <w:rPr/>
        <w:t xml:space="preserve"> mental health at issue. The statement is admissible for any other purpose or proceeding allowed by law. This prohibition does not apply to statements, admissions, or confessions made to law enforcement, and may not be used to argue for derivative suppression of other evidence lawfully obtained as a result of an otherwise inadmissible statement, admission, or confession.</w:t>
      </w:r>
    </w:p>
    <w:p>
      <w:pPr>
        <w:spacing w:before="0" w:after="0" w:line="408" w:lineRule="exact"/>
        <w:ind w:left="0" w:right="0" w:firstLine="576"/>
        <w:jc w:val="left"/>
      </w:pPr>
      <w:r>
        <w:rPr/>
        <w:t xml:space="preserve">(10) Waiver of any right which a juvenile has under this chapter must be an express waiver intelligently made by the juvenile after the juvenile has been fully informed of the right being waived</w:t>
      </w:r>
      <w:r>
        <w:rPr>
          <w:u w:val="single"/>
        </w:rPr>
        <w:t xml:space="preserve">, including having access to an attorney for consultation if required under section 1 of this act</w:t>
      </w:r>
      <w:r>
        <w:rPr/>
        <w:t xml:space="preserve">.</w:t>
      </w:r>
    </w:p>
    <w:p>
      <w:pPr>
        <w:spacing w:before="0" w:after="0" w:line="408" w:lineRule="exact"/>
        <w:ind w:left="0" w:right="0" w:firstLine="576"/>
        <w:jc w:val="left"/>
      </w:pPr>
      <w:r>
        <w:rPr/>
        <w:t xml:space="preserve">(11) Whenever this chapter refers to waiver or objection by a juvenile, the word juvenile shall be construed to refer to a juvenile who is at least </w:t>
      </w:r>
      <w:r>
        <w:t>((</w:t>
      </w:r>
      <w:r>
        <w:rPr>
          <w:strike/>
        </w:rPr>
        <w:t xml:space="preserve">twelve</w:t>
      </w:r>
      <w:r>
        <w:t>))</w:t>
      </w:r>
      <w:r>
        <w:rPr/>
        <w:t xml:space="preserve"> </w:t>
      </w:r>
      <w:r>
        <w:rPr>
          <w:u w:val="single"/>
        </w:rPr>
        <w:t xml:space="preserve">12</w:t>
      </w:r>
      <w:r>
        <w:rPr/>
        <w:t xml:space="preserve"> years of age. If a juvenile is under </w:t>
      </w:r>
      <w:r>
        <w:t>((</w:t>
      </w:r>
      <w:r>
        <w:rPr>
          <w:strike/>
        </w:rPr>
        <w:t xml:space="preserve">twelve</w:t>
      </w:r>
      <w:r>
        <w:t>))</w:t>
      </w:r>
      <w:r>
        <w:rPr/>
        <w:t xml:space="preserve"> </w:t>
      </w:r>
      <w:r>
        <w:rPr>
          <w:u w:val="single"/>
        </w:rPr>
        <w:t xml:space="preserve">12</w:t>
      </w:r>
      <w:r>
        <w:rPr/>
        <w:t xml:space="preserve"> years of age, the juvenile's parent, guardian, or custodian shall give any waiver or offer any objection contemplated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70</w:t>
      </w:r>
      <w:r>
        <w:rPr/>
        <w:t xml:space="preserve">.</w:t>
      </w:r>
      <w:r>
        <w:t xml:space="preserve">020</w:t>
      </w:r>
      <w:r>
        <w:rPr/>
        <w:t xml:space="preserve"> and 2012 c 257 s 1 are each amended to read as follows:</w:t>
      </w:r>
    </w:p>
    <w:p>
      <w:pPr>
        <w:spacing w:before="0" w:after="0" w:line="408" w:lineRule="exact"/>
        <w:ind w:left="0" w:right="0" w:firstLine="576"/>
        <w:jc w:val="left"/>
      </w:pPr>
      <w:r>
        <w:rPr/>
        <w:t xml:space="preserve">The director shall:</w:t>
      </w:r>
    </w:p>
    <w:p>
      <w:pPr>
        <w:spacing w:before="0" w:after="0" w:line="408" w:lineRule="exact"/>
        <w:ind w:left="0" w:right="0" w:firstLine="576"/>
        <w:jc w:val="left"/>
      </w:pPr>
      <w:r>
        <w:rPr/>
        <w:t xml:space="preserve">(1) Administer all state-funded services in the following program areas:</w:t>
      </w:r>
    </w:p>
    <w:p>
      <w:pPr>
        <w:spacing w:before="0" w:after="0" w:line="408" w:lineRule="exact"/>
        <w:ind w:left="0" w:right="0" w:firstLine="576"/>
        <w:jc w:val="left"/>
      </w:pPr>
      <w:r>
        <w:rPr/>
        <w:t xml:space="preserve">(a) Trial court criminal indigent defense, as provided in chapter 10.101 RCW;</w:t>
      </w:r>
    </w:p>
    <w:p>
      <w:pPr>
        <w:spacing w:before="0" w:after="0" w:line="408" w:lineRule="exact"/>
        <w:ind w:left="0" w:right="0" w:firstLine="576"/>
        <w:jc w:val="left"/>
      </w:pPr>
      <w:r>
        <w:rPr/>
        <w:t xml:space="preserve">(b) Appellate indigent defense, as provided in this chapter;</w:t>
      </w:r>
    </w:p>
    <w:p>
      <w:pPr>
        <w:spacing w:before="0" w:after="0" w:line="408" w:lineRule="exact"/>
        <w:ind w:left="0" w:right="0" w:firstLine="576"/>
        <w:jc w:val="left"/>
      </w:pPr>
      <w:r>
        <w:rPr/>
        <w:t xml:space="preserve">(c) Representation of indigent parents qualified for appointed counsel in dependency and termination cases, as provided in RCW 13.34.090 and 13.34.092;</w:t>
      </w:r>
    </w:p>
    <w:p>
      <w:pPr>
        <w:spacing w:before="0" w:after="0" w:line="408" w:lineRule="exact"/>
        <w:ind w:left="0" w:right="0" w:firstLine="576"/>
        <w:jc w:val="left"/>
      </w:pPr>
      <w:r>
        <w:rPr/>
        <w:t xml:space="preserve">(d) Extraordinary criminal justice cost petitions, as provided in RCW 43.330.190;</w:t>
      </w:r>
    </w:p>
    <w:p>
      <w:pPr>
        <w:spacing w:before="0" w:after="0" w:line="408" w:lineRule="exact"/>
        <w:ind w:left="0" w:right="0" w:firstLine="576"/>
        <w:jc w:val="left"/>
      </w:pPr>
      <w:r>
        <w:rPr/>
        <w:t xml:space="preserve">(e) Compilation of copies of DNA test requests by persons convicted of felonies, as provided in RCW 10.73.170;</w:t>
      </w:r>
    </w:p>
    <w:p>
      <w:pPr>
        <w:spacing w:before="0" w:after="0" w:line="408" w:lineRule="exact"/>
        <w:ind w:left="0" w:right="0" w:firstLine="576"/>
        <w:jc w:val="left"/>
      </w:pPr>
      <w:r>
        <w:rPr/>
        <w:t xml:space="preserve">(f) Representation of indigent respondents qualified for appointed counsel in sexually violent predator civil commitment cases, as provided in chapter 71.09 RCW; </w:t>
      </w:r>
      <w:r>
        <w:rPr>
          <w:u w:val="single"/>
        </w:rPr>
        <w:t xml:space="preserve">and</w:t>
      </w:r>
    </w:p>
    <w:p>
      <w:pPr>
        <w:spacing w:before="0" w:after="0" w:line="408" w:lineRule="exact"/>
        <w:ind w:left="0" w:right="0" w:firstLine="576"/>
        <w:jc w:val="left"/>
      </w:pPr>
      <w:r>
        <w:rPr>
          <w:u w:val="single"/>
        </w:rPr>
        <w:t xml:space="preserve">(g) Provide access to attorneys for juveniles contacted by a law enforcement officer for whom a legal consultation is required under section 1 of this act;</w:t>
      </w:r>
    </w:p>
    <w:p>
      <w:pPr>
        <w:spacing w:before="0" w:after="0" w:line="408" w:lineRule="exact"/>
        <w:ind w:left="0" w:right="0" w:firstLine="576"/>
        <w:jc w:val="left"/>
      </w:pPr>
      <w:r>
        <w:rPr/>
        <w:t xml:space="preserve">(2) Submit a biennial budget for all costs related to the office's program areas;</w:t>
      </w:r>
    </w:p>
    <w:p>
      <w:pPr>
        <w:spacing w:before="0" w:after="0" w:line="408" w:lineRule="exact"/>
        <w:ind w:left="0" w:right="0" w:firstLine="576"/>
        <w:jc w:val="left"/>
      </w:pPr>
      <w:r>
        <w:rPr/>
        <w:t xml:space="preserve">(3) Establish administrative procedures, standards, and guidelines for the office's program areas, including cost-efficient systems that provide for authorized recovery of costs;</w:t>
      </w:r>
    </w:p>
    <w:p>
      <w:pPr>
        <w:spacing w:before="0" w:after="0" w:line="408" w:lineRule="exact"/>
        <w:ind w:left="0" w:right="0" w:firstLine="576"/>
        <w:jc w:val="left"/>
      </w:pPr>
      <w:r>
        <w:rPr/>
        <w:t xml:space="preserve">(4) Provide oversight and technical assistance to ensure the effective and efficient delivery of services in the office's program areas;</w:t>
      </w:r>
    </w:p>
    <w:p>
      <w:pPr>
        <w:spacing w:before="0" w:after="0" w:line="408" w:lineRule="exact"/>
        <w:ind w:left="0" w:right="0" w:firstLine="576"/>
        <w:jc w:val="left"/>
      </w:pPr>
      <w:r>
        <w:rPr/>
        <w:t xml:space="preserve">(5) Recommend criteria and standards for determining and verifying indigency. In recommending criteria for determining indigency, the director shall compile and review the indigency standards used by other state agencies and shall periodically submit the compilation and report to the legislature on the appropriateness and consistency of such standards;</w:t>
      </w:r>
    </w:p>
    <w:p>
      <w:pPr>
        <w:spacing w:before="0" w:after="0" w:line="408" w:lineRule="exact"/>
        <w:ind w:left="0" w:right="0" w:firstLine="576"/>
        <w:jc w:val="left"/>
      </w:pPr>
      <w:r>
        <w:rPr/>
        <w:t xml:space="preserve">(6) Collect information regarding indigent defense services funded by the state and report annually to the advisory committee, the legislature, and the supreme court;</w:t>
      </w:r>
    </w:p>
    <w:p>
      <w:pPr>
        <w:spacing w:before="0" w:after="0" w:line="408" w:lineRule="exact"/>
        <w:ind w:left="0" w:right="0" w:firstLine="576"/>
        <w:jc w:val="left"/>
      </w:pPr>
      <w:r>
        <w:rPr/>
        <w:t xml:space="preserve">(7) Coordinate with the supreme court and the judges of each division of the court of appeals to determine how appellate attorney services should be provided.</w:t>
      </w:r>
    </w:p>
    <w:p>
      <w:pPr>
        <w:spacing w:before="0" w:after="0" w:line="408" w:lineRule="exact"/>
        <w:ind w:left="0" w:right="0" w:firstLine="576"/>
        <w:jc w:val="left"/>
      </w:pPr>
      <w:r>
        <w:rPr/>
        <w:t xml:space="preserve">The office of public defense shall not provide direct representation of clients.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Subject to the rules of discovery, the office of public defense is authorized to collect identifying information for any youth who speaks with a consulting attorney pursuant to section 1 of this act; provided, however, that such records are exempt from public disclosure.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2019 c 444 s 9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one or more of the following:</w:t>
      </w:r>
    </w:p>
    <w:p>
      <w:pPr>
        <w:spacing w:before="0" w:after="0" w:line="408" w:lineRule="exact"/>
        <w:ind w:left="0" w:right="0" w:firstLine="576"/>
        <w:jc w:val="left"/>
      </w:pPr>
      <w:r>
        <w:rPr/>
        <w:t xml:space="preserve">(a) A fine, not to exceed </w:t>
      </w:r>
      <w:r>
        <w:t>((</w:t>
      </w:r>
      <w:r>
        <w:rPr>
          <w:strike/>
        </w:rPr>
        <w:t xml:space="preserve">five hundred dollars</w:t>
      </w:r>
      <w:r>
        <w:t>))</w:t>
      </w:r>
      <w:r>
        <w:rPr/>
        <w:t xml:space="preserve"> </w:t>
      </w:r>
      <w:r>
        <w:rPr>
          <w:u w:val="single"/>
        </w:rPr>
        <w:t xml:space="preserve">$500</w:t>
      </w:r>
      <w:r>
        <w:rPr/>
        <w:t xml:space="preserve">;</w:t>
      </w:r>
    </w:p>
    <w:p>
      <w:pPr>
        <w:spacing w:before="0" w:after="0" w:line="408" w:lineRule="exact"/>
        <w:ind w:left="0" w:right="0" w:firstLine="576"/>
        <w:jc w:val="left"/>
      </w:pPr>
      <w:r>
        <w:rPr/>
        <w:t xml:space="preserve">(b) Community restitution not to exceed </w:t>
      </w:r>
      <w:r>
        <w:t>((</w:t>
      </w:r>
      <w:r>
        <w:rPr>
          <w:strike/>
        </w:rPr>
        <w:t xml:space="preserve">one hundred fifty</w:t>
      </w:r>
      <w:r>
        <w:t>))</w:t>
      </w:r>
      <w:r>
        <w:rPr/>
        <w:t xml:space="preserve"> </w:t>
      </w:r>
      <w:r>
        <w:rPr>
          <w:u w:val="single"/>
        </w:rPr>
        <w:t xml:space="preserve">150</w:t>
      </w:r>
      <w:r>
        <w:rPr/>
        <w:t xml:space="preserve">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co-occurring disorder specialist, or substance use disorder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w:t>
      </w:r>
      <w:r>
        <w:t>((</w:t>
      </w:r>
      <w:r>
        <w:rPr>
          <w:strike/>
        </w:rPr>
        <w:t xml:space="preserve">sixty</w:t>
      </w:r>
      <w:r>
        <w:t>))</w:t>
      </w:r>
      <w:r>
        <w:rPr/>
        <w:t xml:space="preserve"> </w:t>
      </w:r>
      <w:r>
        <w:rPr>
          <w:u w:val="single"/>
        </w:rPr>
        <w:t xml:space="preserve">60</w:t>
      </w:r>
      <w:r>
        <w:rPr/>
        <w:t xml:space="preserve"> days after the youth begins inpatient treatment, and every </w:t>
      </w:r>
      <w:r>
        <w:t>((</w:t>
      </w:r>
      <w:r>
        <w:rPr>
          <w:strike/>
        </w:rPr>
        <w:t xml:space="preserve">thirty</w:t>
      </w:r>
      <w:r>
        <w:t>))</w:t>
      </w:r>
      <w:r>
        <w:rPr/>
        <w:t xml:space="preserve"> </w:t>
      </w:r>
      <w:r>
        <w:rPr>
          <w:u w:val="single"/>
        </w:rPr>
        <w:t xml:space="preserve">30</w:t>
      </w:r>
      <w:r>
        <w:rPr/>
        <w:t xml:space="preserve"> days thereafter, as long as the youth is in inpatient treatment;</w:t>
      </w:r>
    </w:p>
    <w:p>
      <w:pPr>
        <w:spacing w:before="0" w:after="0" w:line="408" w:lineRule="exact"/>
        <w:ind w:left="0" w:right="0" w:firstLine="576"/>
        <w:jc w:val="left"/>
      </w:pPr>
      <w:r>
        <w:rPr/>
        <w:t xml:space="preserve">(6) "Confinement" means physical custody by the department of children, youth, and families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w:t>
      </w:r>
      <w:r>
        <w:t>((</w:t>
      </w:r>
      <w:r>
        <w:rPr>
          <w:strike/>
        </w:rPr>
        <w:t xml:space="preserve">thirty-one</w:t>
      </w:r>
      <w:r>
        <w:t>))</w:t>
      </w:r>
      <w:r>
        <w:rPr/>
        <w:t xml:space="preserve"> </w:t>
      </w:r>
      <w:r>
        <w:rPr>
          <w:u w:val="single"/>
        </w:rPr>
        <w:t xml:space="preserve">31</w:t>
      </w:r>
      <w:r>
        <w:rPr/>
        <w:t xml:space="preserve">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(7) "Court," when used without further qualification, means the juvenile court judge(s) or commissioner(s);</w:t>
      </w:r>
    </w:p>
    <w:p>
      <w:pPr>
        <w:spacing w:before="0" w:after="0" w:line="408" w:lineRule="exact"/>
        <w:ind w:left="0" w:right="0" w:firstLine="576"/>
        <w:jc w:val="left"/>
      </w:pPr>
      <w:r>
        <w:rPr/>
        <w:t xml:space="preserve">(8)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(9) </w:t>
      </w:r>
      <w:r>
        <w:rPr>
          <w:u w:val="single"/>
        </w:rPr>
        <w:t xml:space="preserve">"Custodial interrogation" means express questioning or other actions or words by a law enforcement officer which are reasonably likely to elicit an incriminating response from an individual and occurs when reasonable individuals in the same circumstances would consider themselves in custody;</w:t>
      </w:r>
    </w:p>
    <w:p>
      <w:pPr>
        <w:spacing w:before="0" w:after="0" w:line="408" w:lineRule="exact"/>
        <w:ind w:left="0" w:right="0" w:firstLine="576"/>
        <w:jc w:val="left"/>
      </w:pPr>
      <w:r>
        <w:rPr>
          <w:u w:val="single"/>
        </w:rPr>
        <w:t xml:space="preserve">(10)</w:t>
      </w:r>
      <w:r>
        <w:rPr/>
        <w:t xml:space="preserve"> "Department" means the department of children, youth, and families;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"Diversion unit" means any probation counselor who enters into a diversion agreement with an alleged youthful offender, or any other person, community accountability board, youth court under the supervision of the juvenile court, or other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"Institution" means a juvenile facility established pursuant to chapters 72.05 and 72.16 through 72.20 RCW;</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"Juvenile," "youth," and "child" mean any individual who is under the chronological age of </w:t>
      </w:r>
      <w:r>
        <w:t>((</w:t>
      </w:r>
      <w:r>
        <w:rPr>
          <w:strike/>
        </w:rPr>
        <w:t xml:space="preserve">eighteen</w:t>
      </w:r>
      <w:r>
        <w:t>))</w:t>
      </w:r>
      <w:r>
        <w:rPr/>
        <w:t xml:space="preserve"> </w:t>
      </w:r>
      <w:r>
        <w:rPr>
          <w:u w:val="single"/>
        </w:rPr>
        <w:t xml:space="preserve">18</w:t>
      </w:r>
      <w:r>
        <w:rPr/>
        <w:t xml:space="preserve">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"Juvenile offender" means any juvenile who has been found by the juvenile court to have committed an offense, including a person </w:t>
      </w:r>
      <w:r>
        <w:t>((</w:t>
      </w:r>
      <w:r>
        <w:rPr>
          <w:strike/>
        </w:rPr>
        <w:t xml:space="preserve">eighteen</w:t>
      </w:r>
      <w:r>
        <w:t>))</w:t>
      </w:r>
      <w:r>
        <w:rPr/>
        <w:t xml:space="preserve"> </w:t>
      </w:r>
      <w:r>
        <w:rPr>
          <w:u w:val="single"/>
        </w:rPr>
        <w:t xml:space="preserve">18</w:t>
      </w:r>
      <w:r>
        <w:rPr/>
        <w:t xml:space="preserve"> years of age or older over whom jurisdiction has been extended under RCW 13.40.300;</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"Local sanctions" means one or more of the following: (a) 0-30 days of confinement; (b) 0-12 months of community supervision; (c) 0-150 hours of community restitution; or (d) $0-$500 fine;</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"Respondent" means a juvenile who is alleged or proven to have committed an offense;</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"Secretary" means the secretary of the department;</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"Sex offense" means an offense defined as a sex offense in RCW 9.94A.030;</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"Sexual motivation" means that one of the purposes for which the respondent committed the offense was for the purpose of </w:t>
      </w:r>
      <w:r>
        <w:t>((</w:t>
      </w:r>
      <w:r>
        <w:rPr>
          <w:strike/>
        </w:rPr>
        <w:t xml:space="preserve">his or her</w:t>
      </w:r>
      <w:r>
        <w:t>))</w:t>
      </w:r>
      <w:r>
        <w:rPr/>
        <w:t xml:space="preserve"> </w:t>
      </w:r>
      <w:r>
        <w:rPr>
          <w:u w:val="single"/>
        </w:rPr>
        <w:t xml:space="preserve">the respondent's</w:t>
      </w:r>
      <w:r>
        <w:rPr/>
        <w:t xml:space="preserve"> sexual gratification;</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"Violent offense" means a violent offense as defined in RCW 9.94A.030;</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"Youth court" means a diversion unit under the supervision of the juvenile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2022.</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15, 2021.</w:t>
      </w:r>
    </w:p>
    <w:p>
      <w:pPr>
        <w:spacing w:before="0" w:after="0" w:line="408" w:lineRule="exact"/>
        <w:ind w:left="0" w:right="0" w:firstLine="576"/>
        <w:jc w:val="left"/>
      </w:pPr>
      <w:r>
        <w:rPr/>
        <w:t xml:space="preserve">Passed by the Senate April 11, 2021.</w:t>
      </w:r>
    </w:p>
    <w:p>
      <w:pPr>
        <w:spacing w:before="0" w:after="0" w:line="408" w:lineRule="exact"/>
        <w:ind w:left="0" w:right="0" w:firstLine="576"/>
        <w:jc w:val="left"/>
      </w:pPr>
      <w:r>
        <w:rPr/>
        <w:t xml:space="preserve">Approved by the Governor May 18, 2021.</w:t>
      </w:r>
    </w:p>
    <w:p>
      <w:pPr>
        <w:spacing w:before="0" w:after="0" w:line="408" w:lineRule="exact"/>
        <w:ind w:left="0" w:right="0" w:firstLine="576"/>
        <w:jc w:val="left"/>
      </w:pPr>
      <w:r>
        <w:rPr/>
        <w:t xml:space="preserve">Filed in Office of Secretary of State May 18, 2021.</w:t>
      </w:r>
    </w:p>
    <w:sectPr>
      <w:pgNumType w:start="1"/>
      <w:footerReference xmlns:r="http://schemas.openxmlformats.org/officeDocument/2006/relationships" r:id="R58d6a9a4a86c4ba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1140.SL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9369b3675c4232" /><Relationship Type="http://schemas.openxmlformats.org/officeDocument/2006/relationships/footer" Target="/word/footer1.xml" Id="R58d6a9a4a86c4bab" /></Relationships>
</file>