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0f117b7ca40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1095</w:t>
      </w:r>
    </w:p>
    <w:p>
      <w:pPr>
        <w:jc w:val="center"/>
        <w:spacing w:before="480" w:after="0" w:line="240"/>
      </w:pPr>
      <w:r>
        <w:t xml:space="preserve">Chapter </w:t>
      </w:r>
      <w:r>
        <w:rPr/>
        <w:t xml:space="preserve">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EMERGENCY GRANTS--TAX EXEMPTION</w:t>
      </w:r>
    </w:p>
    <w:p>
      <w:pPr>
        <w:spacing w:before="720" w:after="240" w:line="240" w:lineRule="exact"/>
        <w:ind w:left="0" w:right="0" w:firstLine="0"/>
        <w:jc w:val="center"/>
      </w:pPr>
      <w:r>
        <w:t xml:space="preserve">EFFECTIVE DATE: </w:t>
      </w:r>
      <w:r>
        <w:rPr/>
        <w:t xml:space="preserve">February 19,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22,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1095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February 19, 2021 1:11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February 19,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1095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Finance (originally sponsored by Representatives Walen, Boehnke, Ryu, Leavitt, Corry, Wicks, Tharinger, Ortiz-Self, Callan, Graham, Fey, Frame, Stokesbary, Orwall, Rule, Bergquist, and Pollet; by request of Department of Revenue)</w:t>
      </w:r>
    </w:p>
    <w:p/>
    <w:p>
      <w:r>
        <w:rPr>
          <w:t xml:space="preserve">READ FIRST TIME 01/21/21.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taxation of governmental financial assistance programs addressing the impacts of conditions giving rise to a gubernatorial or presidential emergency proclamation by creating state business and occupation tax and state public utility tax exemptions, a sales and use tax exemption for the receipt of such financial assistance, and clarifying the sales and use tax obligations for goods and services purchased by recipients of such financial assistance; amending RCW 82.04.050; amending 2020 c 80 s 62 (uncodified); adding a new section to chapter 82.04 RCW; adding a new section to chapter 82.16 RCW; adding a new section to chapter 82.08 RCW; creating new sections; repealing 2020 c 80 s 58;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person with respect to the value proceeding or accruing from a qualifying grant received on or after February 29, 2020.</w:t>
      </w:r>
    </w:p>
    <w:p>
      <w:pPr>
        <w:spacing w:before="0" w:after="0" w:line="408" w:lineRule="exact"/>
        <w:ind w:left="0" w:right="0" w:firstLine="576"/>
        <w:jc w:val="left"/>
      </w:pPr>
      <w:r>
        <w:rPr/>
        <w:t xml:space="preserve">(2) For purposes of this section, "qualifying grant" means an amount received, or relief from debt or other legal obligation received, that:</w:t>
      </w:r>
    </w:p>
    <w:p>
      <w:pPr>
        <w:spacing w:before="0" w:after="0" w:line="408" w:lineRule="exact"/>
        <w:ind w:left="0" w:right="0" w:firstLine="576"/>
        <w:jc w:val="left"/>
      </w:pPr>
      <w:r>
        <w:rPr/>
        <w:t xml:space="preserve">(a) Is received under a government-funded program either directly from a government entity, or through a nongovernmental third-party entity authorized by a government entity to distribute the program funds, or, in the case of relief from debt or other legal obligation, is received from a private entity under circumstances where, in exchange for providing the relief, the private entity receives some form of direct financial benefit from a government entity;</w:t>
      </w:r>
    </w:p>
    <w:p>
      <w:pPr>
        <w:spacing w:before="0" w:after="0" w:line="408" w:lineRule="exact"/>
        <w:ind w:left="0" w:right="0" w:firstLine="576"/>
        <w:jc w:val="left"/>
      </w:pPr>
      <w:r>
        <w:rPr/>
        <w:t xml:space="preserve">(b) Is provided to address the impacts of conditions giving rise to an official proclamation of a national emergency by the president of the United States or an official proclamation of a state of emergency by the governor of this state; and</w:t>
      </w:r>
    </w:p>
    <w:p>
      <w:pPr>
        <w:spacing w:before="0" w:after="0" w:line="408" w:lineRule="exact"/>
        <w:ind w:left="0" w:right="0" w:firstLine="576"/>
        <w:jc w:val="left"/>
      </w:pPr>
      <w:r>
        <w:rPr/>
        <w:t xml:space="preserve">(c) Is not an amount received:</w:t>
      </w:r>
    </w:p>
    <w:p>
      <w:pPr>
        <w:spacing w:before="0" w:after="0" w:line="408" w:lineRule="exact"/>
        <w:ind w:left="0" w:right="0" w:firstLine="576"/>
        <w:jc w:val="left"/>
      </w:pPr>
      <w:r>
        <w:rPr/>
        <w:t xml:space="preserve">(i) Under a contract, including a sole source contract, for the acquisition of specific goods or services, or both, by purchase, lease, or barter, that was solicited and established in accordance with procurement laws or regulations; or</w:t>
      </w:r>
    </w:p>
    <w:p>
      <w:pPr>
        <w:spacing w:before="0" w:after="0" w:line="408" w:lineRule="exact"/>
        <w:ind w:left="0" w:right="0" w:firstLine="576"/>
        <w:jc w:val="left"/>
      </w:pPr>
      <w:r>
        <w:rPr/>
        <w:t xml:space="preserve">(ii) For manufacturing, extracting, or making sales of products, when the amount received is determined based on the quantity of products manufactured, extracted, or sold. For purposes of this subsection (2)(c)(ii), "products" has the same meaning as in RCW 82.32.023.</w:t>
      </w:r>
    </w:p>
    <w:p>
      <w:pPr>
        <w:spacing w:before="0" w:after="0" w:line="408" w:lineRule="exact"/>
        <w:ind w:left="0" w:right="0" w:firstLine="576"/>
        <w:jc w:val="left"/>
      </w:pPr>
      <w:r>
        <w:rPr/>
        <w:t xml:space="preserve">(3) For purposes of a grant awarded to address the impacts of conditions giving rise to a national emergency or state of emergency, the exemption under this section applies only if the legislation authorizing the grant or the associated legislative history, public records created by the grantor, or the terms of the underlying grant agreement between the grantor and grantee, clearly indicate that the grant was established to address the impacts of conditions giving rise to a national emergency or state of emergency.</w:t>
      </w:r>
    </w:p>
    <w:p>
      <w:pPr>
        <w:spacing w:before="0" w:after="0" w:line="408" w:lineRule="exact"/>
        <w:ind w:left="0" w:right="0" w:firstLine="576"/>
        <w:jc w:val="left"/>
      </w:pPr>
      <w:r>
        <w:rPr/>
        <w:t xml:space="preserve">(4) For purposes of this section, "government" means any national, tribal,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chapter does not apply to any person with respect to the value proceeding or accruing from a qualifying grant received on or after February 29, 2020.</w:t>
      </w:r>
    </w:p>
    <w:p>
      <w:pPr>
        <w:spacing w:before="0" w:after="0" w:line="408" w:lineRule="exact"/>
        <w:ind w:left="0" w:right="0" w:firstLine="576"/>
        <w:jc w:val="left"/>
      </w:pPr>
      <w:r>
        <w:rPr/>
        <w:t xml:space="preserve">(2) For purposes of this section, "qualifying grant" means an amount received, or relief from debt or other legal obligation received, that:</w:t>
      </w:r>
    </w:p>
    <w:p>
      <w:pPr>
        <w:spacing w:before="0" w:after="0" w:line="408" w:lineRule="exact"/>
        <w:ind w:left="0" w:right="0" w:firstLine="576"/>
        <w:jc w:val="left"/>
      </w:pPr>
      <w:r>
        <w:rPr/>
        <w:t xml:space="preserve">(a) Is received under a government-funded program either directly from a government entity, or through a nongovernmental third-party entity authorized by a government entity to distribute the program funds, or, in the case of relief from debt or other legal obligation, is received from a private entity under circumstances where, in exchange for providing the relief, the private entity receives some form of direct financial benefit from a government entity;</w:t>
      </w:r>
    </w:p>
    <w:p>
      <w:pPr>
        <w:spacing w:before="0" w:after="0" w:line="408" w:lineRule="exact"/>
        <w:ind w:left="0" w:right="0" w:firstLine="576"/>
        <w:jc w:val="left"/>
      </w:pPr>
      <w:r>
        <w:rPr/>
        <w:t xml:space="preserve">(b) Is provided to address the impacts of conditions giving rise to an official proclamation of a national emergency by the president of the United States or an official proclamation of a state of emergency by the governor of this state; and</w:t>
      </w:r>
    </w:p>
    <w:p>
      <w:pPr>
        <w:spacing w:before="0" w:after="0" w:line="408" w:lineRule="exact"/>
        <w:ind w:left="0" w:right="0" w:firstLine="576"/>
        <w:jc w:val="left"/>
      </w:pPr>
      <w:r>
        <w:rPr/>
        <w:t xml:space="preserve">(c) Is not an amount received:</w:t>
      </w:r>
    </w:p>
    <w:p>
      <w:pPr>
        <w:spacing w:before="0" w:after="0" w:line="408" w:lineRule="exact"/>
        <w:ind w:left="0" w:right="0" w:firstLine="576"/>
        <w:jc w:val="left"/>
      </w:pPr>
      <w:r>
        <w:rPr/>
        <w:t xml:space="preserve">(i) Under a contract, including a sole source contract, for the acquisition of specific goods or services, or both, by purchase, lease, or barter, that was solicited and established in accordance with procurement laws or regulations; or</w:t>
      </w:r>
    </w:p>
    <w:p>
      <w:pPr>
        <w:spacing w:before="0" w:after="0" w:line="408" w:lineRule="exact"/>
        <w:ind w:left="0" w:right="0" w:firstLine="576"/>
        <w:jc w:val="left"/>
      </w:pPr>
      <w:r>
        <w:rPr/>
        <w:t xml:space="preserve">(ii) When the amount received or accrued during a tax reporting period is determined based on the amount of business actually conducted during that tax reporting period, such as the quantity, volume, or weight of products sold or transported, or the number of passengers transported. For purposes of this subsection (2)(c)(ii), "products" has the same meaning as in RCW 82.32.023 and includes electrical energy, water, natural gas, manufactured gas, and transporting persons or property.</w:t>
      </w:r>
    </w:p>
    <w:p>
      <w:pPr>
        <w:spacing w:before="0" w:after="0" w:line="408" w:lineRule="exact"/>
        <w:ind w:left="0" w:right="0" w:firstLine="576"/>
        <w:jc w:val="left"/>
      </w:pPr>
      <w:r>
        <w:rPr/>
        <w:t xml:space="preserve">(3) For purposes of a grant awarded to address the impacts of conditions giving rise to a national emergency or state of emergency, the exemption under this section applies only if the legislation authorizing the grant or the associated legislative history, public records created by the grantor, or the terms of the underlying grant agreement between the grantor and grantee, clearly indicate that the grant was established to address the impacts of conditions giving rise to a national emergency or state of emergency.</w:t>
      </w:r>
    </w:p>
    <w:p>
      <w:pPr>
        <w:spacing w:before="0" w:after="0" w:line="408" w:lineRule="exact"/>
        <w:ind w:left="0" w:right="0" w:firstLine="576"/>
        <w:jc w:val="left"/>
      </w:pPr>
      <w:r>
        <w:rPr/>
        <w:t xml:space="preserve">(4) For purposes of this section, "government" means any national, tribal, state, or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2017 3rd sp.s. c 37 s 1201 are each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The term also means every sale of tangible personal property to persons engaged in any business that is taxable under RCW 82.04.280(1) (a), (b), and (g), 82.04.290, and 82.04.2908.</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w:t>
      </w:r>
      <w:r>
        <w:t>((</w:t>
      </w:r>
      <w:r>
        <w:rPr>
          <w:strike/>
        </w:rPr>
        <w:t xml:space="preserve">18.57A,</w:t>
      </w:r>
      <w:r>
        <w:t>))</w:t>
      </w:r>
      <w:r>
        <w:rPr/>
        <w:t xml:space="preserve"> 18.71, or 18.71A RCW</w:t>
      </w:r>
      <w:r>
        <w:rPr>
          <w:u w:val="single"/>
        </w:rPr>
        <w:t xml:space="preserve">, or, until July 1, 2022, chapter 18.57A RCW</w:t>
      </w:r>
      <w:r>
        <w:rPr/>
        <w:t xml:space="preserve">;</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spacing w:before="0" w:after="0" w:line="408" w:lineRule="exact"/>
        <w:ind w:left="0" w:right="0" w:firstLine="576"/>
        <w:jc w:val="left"/>
      </w:pPr>
      <w:r>
        <w:rPr>
          <w:u w:val="single"/>
        </w:rPr>
        <w:t xml:space="preserve">(16)(a) The term "sale at retail" or "retail sale" includes the purchase or acquisition of tangible personal property and specified services by a person who receives a qualifying grant exempt from tax under section 1 or 2 of this act, except for transactions excluded from the definition of "sale at retail" or "retail sale" by any other provision of this section. Nothing in this subsection (16) may be construed to limit the application of any other provision of this section to purchases by a recipient of a qualifying grant exempt from tax under section 1 of this act or by any other person.</w:t>
      </w:r>
    </w:p>
    <w:p>
      <w:pPr>
        <w:spacing w:before="0" w:after="0" w:line="408" w:lineRule="exact"/>
        <w:ind w:left="0" w:right="0" w:firstLine="576"/>
        <w:jc w:val="left"/>
      </w:pPr>
      <w:r>
        <w:rPr>
          <w:u w:val="single"/>
        </w:rPr>
        <w:t xml:space="preserve">(b) For purposes of this subsection (16), "specified services" means:</w:t>
      </w:r>
    </w:p>
    <w:p>
      <w:pPr>
        <w:spacing w:before="0" w:after="0" w:line="408" w:lineRule="exact"/>
        <w:ind w:left="0" w:right="0" w:firstLine="576"/>
        <w:jc w:val="left"/>
      </w:pPr>
      <w:r>
        <w:rPr>
          <w:u w:val="single"/>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u w:val="single"/>
        </w:rPr>
        <w:t xml:space="preserve">(ii) The clearing of land or the moving of earth, whether or not associated with activities described in (b)(i) of this subsection (16);</w:t>
      </w:r>
    </w:p>
    <w:p>
      <w:pPr>
        <w:spacing w:before="0" w:after="0" w:line="408" w:lineRule="exact"/>
        <w:ind w:left="0" w:right="0" w:firstLine="576"/>
        <w:jc w:val="left"/>
      </w:pPr>
      <w:r>
        <w:rPr>
          <w:u w:val="single"/>
        </w:rPr>
        <w:t xml:space="preserve">(iii) The razing or moving of existing buildings or structures; and</w:t>
      </w:r>
    </w:p>
    <w:p>
      <w:pPr>
        <w:spacing w:before="0" w:after="0" w:line="408" w:lineRule="exact"/>
        <w:ind w:left="0" w:right="0" w:firstLine="576"/>
        <w:jc w:val="left"/>
      </w:pPr>
      <w:r>
        <w:rPr>
          <w:u w:val="single"/>
        </w:rPr>
        <w:t xml:space="preserve">(iv) Landscape maintenance and horticultural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a grantee's receipt of a qualifying grant that is exempt from business and occupation tax under section 1 of this act.</w:t>
      </w:r>
    </w:p>
    <w:p>
      <w:pPr>
        <w:spacing w:before="0" w:after="0" w:line="408" w:lineRule="exact"/>
        <w:ind w:left="0" w:right="0" w:firstLine="576"/>
        <w:jc w:val="left"/>
      </w:pPr>
      <w:r>
        <w:rPr/>
        <w:t xml:space="preserve">(2) Nothing in this section may be construed to:</w:t>
      </w:r>
    </w:p>
    <w:p>
      <w:pPr>
        <w:spacing w:before="0" w:after="0" w:line="408" w:lineRule="exact"/>
        <w:ind w:left="0" w:right="0" w:firstLine="576"/>
        <w:jc w:val="left"/>
      </w:pPr>
      <w:r>
        <w:rPr/>
        <w:t xml:space="preserve">(a) Imply that the tax levied by RCW 82.08.020 applies to any circumstance not described in subsection (1) of this section; or</w:t>
      </w:r>
    </w:p>
    <w:p>
      <w:pPr>
        <w:spacing w:before="0" w:after="0" w:line="408" w:lineRule="exact"/>
        <w:ind w:left="0" w:right="0" w:firstLine="576"/>
        <w:jc w:val="left"/>
      </w:pPr>
      <w:r>
        <w:rPr/>
        <w:t xml:space="preserve">(b) Provide an exemption from the tax levied by RCW 82.08.020 for the grantee's use of a qualifying grant to acquire products in a transaction meeting the definition of "retail sale" in RCW 82.04.050.</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"Grantee" means the recipient of a qualifying grant.</w:t>
      </w:r>
    </w:p>
    <w:p>
      <w:pPr>
        <w:spacing w:before="0" w:after="0" w:line="408" w:lineRule="exact"/>
        <w:ind w:left="0" w:right="0" w:firstLine="576"/>
        <w:jc w:val="left"/>
      </w:pPr>
      <w:r>
        <w:rPr/>
        <w:t xml:space="preserve">(b) "Product" means the same as in RCW 82.32.023.</w:t>
      </w:r>
    </w:p>
    <w:p>
      <w:pPr>
        <w:spacing w:before="0" w:after="0" w:line="408" w:lineRule="exact"/>
        <w:ind w:left="0" w:right="0" w:firstLine="576"/>
        <w:jc w:val="left"/>
      </w:pPr>
      <w:r>
        <w:rPr/>
        <w:t xml:space="preserve">(c) "Qualifying grant" means the same as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80 s 58</w:t>
      </w:r>
      <w:r>
        <w:rPr/>
        <w:t xml:space="preserve">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80 s 62</w:t>
      </w:r>
      <w:r>
        <w:rPr/>
        <w:t xml:space="preserve"> (uncodified) is amended to read as follows:</w:t>
      </w:r>
    </w:p>
    <w:p>
      <w:pPr>
        <w:spacing w:before="0" w:after="0" w:line="408" w:lineRule="exact"/>
        <w:ind w:left="0" w:right="0" w:firstLine="576"/>
        <w:jc w:val="left"/>
      </w:pPr>
      <w:r>
        <w:rPr/>
        <w:t xml:space="preserve">Sections 12 through </w:t>
      </w:r>
      <w:r>
        <w:rPr>
          <w:u w:val="single"/>
        </w:rPr>
        <w:t xml:space="preserve">57 and</w:t>
      </w:r>
      <w:r>
        <w:rPr/>
        <w:t xml:space="preserve"> 59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 to February 29,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22, 2021.</w:t>
      </w:r>
    </w:p>
    <w:p>
      <w:pPr>
        <w:spacing w:before="0" w:after="0" w:line="408" w:lineRule="exact"/>
        <w:ind w:left="0" w:right="0" w:firstLine="576"/>
        <w:jc w:val="left"/>
      </w:pPr>
      <w:r>
        <w:rPr/>
        <w:t xml:space="preserve">Passed by the Senate February 10, 2021.</w:t>
      </w:r>
    </w:p>
    <w:p>
      <w:pPr>
        <w:spacing w:before="0" w:after="0" w:line="408" w:lineRule="exact"/>
        <w:ind w:left="0" w:right="0" w:firstLine="576"/>
        <w:jc w:val="left"/>
      </w:pPr>
      <w:r>
        <w:rPr/>
        <w:t xml:space="preserve">Approved by the Governor February 19, 2021.</w:t>
      </w:r>
    </w:p>
    <w:p>
      <w:pPr>
        <w:spacing w:before="0" w:after="0" w:line="408" w:lineRule="exact"/>
        <w:ind w:left="0" w:right="0" w:firstLine="576"/>
        <w:jc w:val="left"/>
      </w:pPr>
      <w:r>
        <w:rPr/>
        <w:t xml:space="preserve">Filed in Office of Secretary of State February 19, 2021.</w:t>
      </w:r>
    </w:p>
    <w:sectPr>
      <w:pgNumType w:start="1"/>
      <w:footerReference xmlns:r="http://schemas.openxmlformats.org/officeDocument/2006/relationships" r:id="R960a6535270c416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1c473a78c24c18" /><Relationship Type="http://schemas.openxmlformats.org/officeDocument/2006/relationships/footer" Target="/word/footer1.xml" Id="R960a6535270c4164" /></Relationships>
</file>