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58e49704624b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1033</w:t>
      </w:r>
    </w:p>
    <w:p>
      <w:pPr>
        <w:jc w:val="center"/>
        <w:spacing w:before="480" w:after="0" w:line="240"/>
      </w:pPr>
      <w:r>
        <w:t xml:space="preserve">Chapter </w:t>
      </w:r>
      <w:r>
        <w:rPr/>
        <w:t xml:space="preserve">116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CUSTOMIZED EMPLOYMENT TRAINING PROGRAM TAX CREDIT—EXTENSION</w:t>
      </w:r>
    </w:p>
    <w:p>
      <w:pPr>
        <w:spacing w:before="720" w:after="240" w:line="240" w:lineRule="exact"/>
        <w:ind w:left="0" w:right="0" w:firstLine="0"/>
        <w:jc w:val="center"/>
      </w:pPr>
      <w:r>
        <w:t xml:space="preserve">EFFECTIVE DATE: </w:t>
      </w:r>
      <w:r>
        <w:rPr/>
        <w:t xml:space="preserve">July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1033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2:03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1033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Leavitt, Boehnke, Bronoske, Santos, Paul, and Orwall)</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customized employment training program; amending RCW 82.04.449;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due to the COVID-19 pandemic, there is new urgency for employer-affordable programs supporting worker training. It is the objective of the legislature to aid in the recruiting, retaining, and expanding of existing small businesses in Washington by extending the expiration of the customized employment training program tax credit to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2021 (section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to provide customized workforce development and skill development training that enhance worker skill sets.</w:t>
      </w:r>
    </w:p>
    <w:p>
      <w:pPr>
        <w:spacing w:before="0" w:after="0" w:line="408" w:lineRule="exact"/>
        <w:ind w:left="0" w:right="0" w:firstLine="576"/>
        <w:jc w:val="left"/>
      </w:pPr>
      <w:r>
        <w:rPr/>
        <w:t xml:space="preserve">(3) It is the legislature's specific public policy objective to provide customized training assistance that retains and expands existing businesses in Washington.</w:t>
      </w:r>
    </w:p>
    <w:p>
      <w:pPr>
        <w:spacing w:before="0" w:after="0" w:line="408" w:lineRule="exact"/>
        <w:ind w:left="0" w:right="0" w:firstLine="576"/>
        <w:jc w:val="left"/>
      </w:pPr>
      <w:r>
        <w:rPr/>
        <w:t xml:space="preserve">(4) If a review finds that 75 percent of participating businesses complete the training and repay the customized employment training program loan,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2017 c 135 s 20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w:t>
      </w:r>
      <w:r>
        <w:t>((</w:t>
      </w:r>
      <w:r>
        <w:rPr>
          <w:strike/>
        </w:rPr>
        <w:t xml:space="preserve">fifty</w:t>
      </w:r>
      <w:r>
        <w:t>))</w:t>
      </w:r>
      <w:r>
        <w:rPr/>
        <w:t xml:space="preserve"> </w:t>
      </w:r>
      <w:r>
        <w:rPr>
          <w:u w:val="single"/>
        </w:rPr>
        <w:t xml:space="preserve">50</w:t>
      </w:r>
      <w:r>
        <w:rPr/>
        <w:t xml:space="preserve">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w:t>
      </w:r>
      <w:r>
        <w:t>((</w:t>
      </w:r>
      <w:r>
        <w:rPr>
          <w:strike/>
        </w:rPr>
        <w:t xml:space="preserve">2021</w:t>
      </w:r>
      <w:r>
        <w:t>))</w:t>
      </w:r>
      <w:r>
        <w:rPr/>
        <w:t xml:space="preserve"> </w:t>
      </w:r>
      <w:r>
        <w:rPr>
          <w:u w:val="single"/>
        </w:rPr>
        <w:t xml:space="preserve">2026</w:t>
      </w:r>
      <w:r>
        <w:rPr/>
        <w:t xml:space="preserve">.</w:t>
      </w:r>
    </w:p>
    <w:p>
      <w:pPr>
        <w:spacing w:before="0" w:after="0" w:line="408" w:lineRule="exact"/>
        <w:ind w:left="0" w:right="0" w:firstLine="576"/>
        <w:jc w:val="left"/>
      </w:pPr>
      <w:r>
        <w:rPr/>
        <w:t xml:space="preserve">(2) A person claiming the credit provided in this section must file a complete annual tax performance report with the department under RCW 82.32.534.</w:t>
      </w:r>
    </w:p>
    <w:p>
      <w:pPr>
        <w:spacing w:before="0" w:after="0" w:line="408" w:lineRule="exact"/>
        <w:ind w:left="0" w:right="0" w:firstLine="576"/>
        <w:jc w:val="left"/>
      </w:pPr>
      <w:r>
        <w:rPr>
          <w:u w:val="single"/>
        </w:rPr>
        <w:t xml:space="preserve">(3) By December 31, 2024, the college board, as defined in RCW 28B.50.030, shall submit to the higher education committees of the legislature a report on:</w:t>
      </w:r>
    </w:p>
    <w:p>
      <w:pPr>
        <w:spacing w:before="0" w:after="0" w:line="408" w:lineRule="exact"/>
        <w:ind w:left="0" w:right="0" w:firstLine="576"/>
        <w:jc w:val="left"/>
      </w:pPr>
      <w:r>
        <w:rPr>
          <w:u w:val="single"/>
        </w:rPr>
        <w:t xml:space="preserve">(a) Industries supported by the program;</w:t>
      </w:r>
    </w:p>
    <w:p>
      <w:pPr>
        <w:spacing w:before="0" w:after="0" w:line="408" w:lineRule="exact"/>
        <w:ind w:left="0" w:right="0" w:firstLine="576"/>
        <w:jc w:val="left"/>
      </w:pPr>
      <w:r>
        <w:rPr>
          <w:u w:val="single"/>
        </w:rPr>
        <w:t xml:space="preserve">(b) The geographical location of companies utilizing the program;</w:t>
      </w:r>
    </w:p>
    <w:p>
      <w:pPr>
        <w:spacing w:before="0" w:after="0" w:line="408" w:lineRule="exact"/>
        <w:ind w:left="0" w:right="0" w:firstLine="576"/>
        <w:jc w:val="left"/>
      </w:pPr>
      <w:r>
        <w:rPr>
          <w:u w:val="single"/>
        </w:rPr>
        <w:t xml:space="preserve">(c) The number of employees trained;</w:t>
      </w:r>
    </w:p>
    <w:p>
      <w:pPr>
        <w:spacing w:before="0" w:after="0" w:line="408" w:lineRule="exact"/>
        <w:ind w:left="0" w:right="0" w:firstLine="576"/>
        <w:jc w:val="left"/>
      </w:pPr>
      <w:r>
        <w:rPr>
          <w:u w:val="single"/>
        </w:rPr>
        <w:t xml:space="preserve">(d) The types of occupations included in the training;</w:t>
      </w:r>
    </w:p>
    <w:p>
      <w:pPr>
        <w:spacing w:before="0" w:after="0" w:line="408" w:lineRule="exact"/>
        <w:ind w:left="0" w:right="0" w:firstLine="576"/>
        <w:jc w:val="left"/>
      </w:pPr>
      <w:r>
        <w:rPr>
          <w:u w:val="single"/>
        </w:rPr>
        <w:t xml:space="preserve">(e) The wages of employees trained prior to program entrance and the wage growth one year after training;</w:t>
      </w:r>
    </w:p>
    <w:p>
      <w:pPr>
        <w:spacing w:before="0" w:after="0" w:line="408" w:lineRule="exact"/>
        <w:ind w:left="0" w:right="0" w:firstLine="576"/>
        <w:jc w:val="left"/>
      </w:pPr>
      <w:r>
        <w:rPr>
          <w:u w:val="single"/>
        </w:rPr>
        <w:t xml:space="preserve">(f) Retention of employees for a period of one year after training; and</w:t>
      </w:r>
    </w:p>
    <w:p>
      <w:pPr>
        <w:spacing w:before="0" w:after="0" w:line="408" w:lineRule="exact"/>
        <w:ind w:left="0" w:right="0" w:firstLine="576"/>
        <w:jc w:val="left"/>
      </w:pPr>
      <w:r>
        <w:rPr>
          <w:u w:val="single"/>
        </w:rPr>
        <w:t xml:space="preserve">(g) Credential attainment of employees upon completion of the training,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aa5c25ed21c040d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81cfd447cd4f1e" /><Relationship Type="http://schemas.openxmlformats.org/officeDocument/2006/relationships/footer" Target="/word/footer1.xml" Id="Raa5c25ed21c040de" /></Relationships>
</file>