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6e757c74ec4dd4" /></Relationships>
</file>

<file path=word/document.xml><?xml version="1.0" encoding="utf-8"?>
<w:document xmlns:w="http://schemas.openxmlformats.org/wordprocessingml/2006/main">
  <w:body>
    <w:p>
      <w:pPr>
        <w:jc w:val="center"/>
      </w:pPr>
      <w:r>
        <w:t>SENATE RESOLUTION</w:t>
      </w:r>
    </w:p>
    <w:p>
      <w:pPr>
        <w:jc w:val="center"/>
      </w:pPr>
      <w:r>
        <w:t>8641</w:t>
      </w:r>
    </w:p>
    <w:p/>
    <w:p/>
    <w:p>
      <w:r>
        <w:t xml:space="preserve">By </w:t>
      </w:r>
      <w:r>
        <w:t>Senators Gildon and Conway</w:t>
      </w:r>
    </w:p>
    <w:p/>
    <w:p>
      <w:pPr>
        <w:spacing w:before="0" w:after="0" w:line="240" w:lineRule="exact"/>
        <w:ind w:left="0" w:right="0" w:firstLine="576"/>
        <w:jc w:val="left"/>
      </w:pPr>
      <w:r>
        <w:rPr/>
        <w:t xml:space="preserve">WHEREAS, For 89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 this year celebrates its 89th anniversary; and</w:t>
      </w:r>
    </w:p>
    <w:p>
      <w:pPr>
        <w:spacing w:before="0" w:after="0" w:line="240" w:lineRule="exact"/>
        <w:ind w:left="0" w:right="0" w:firstLine="576"/>
        <w:jc w:val="left"/>
      </w:pPr>
      <w:r>
        <w:rPr/>
        <w:t xml:space="preserve">WHEREAS, Each year, 23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Darya Booker, Puyallup High School; Willow Warren, Lakes High School; Kaitlyn Bolland, Bonney Lake High School; Maeson Sterrenburg, Sumner High School; Amber Burgess, Orting High School; Clara Blakeslee, Curtis High School; Julia Schmidt, White River High School; Aiysha Ali, Foss High School; Samantha Calland, Fife High School; Caitlyn Ye, Stadium High School; Andrea Galvin, Silas High School; Julia Odhiambo, Rogers High School; Arin Havenstrite, Emerald Ridge High School; Victoria Plom, Franklin Pierce High School; Zana Stewart, Bethel High School; Alexis Powell, Eatonville High School; Isha Hussein, Lincoln High School; Lilly Nonamaker, Clover Park High School; Kaely Harding, Graham Kapowsin High School; Sydney Brickey, Spanaway Lake High School; Nakiya-Rene Jastillana, Washington High School; Thien-Ha Ngo, Mount Tahoma High School; and Faith Hudson, Chief Leschi High School. In recognition of the three princesses who were not included on the 2021 Daffodil Royal Court resolution, we would like to acknowledge: Livy Sanders, Bethel High School; Mackenzie Sunde, Spanaway Lake High School; and Hailee Englehart, Emerald Ridge High School;</w:t>
      </w:r>
    </w:p>
    <w:p>
      <w:pPr>
        <w:spacing w:before="0" w:after="0" w:line="240" w:lineRule="exact"/>
        <w:ind w:left="0" w:right="0" w:firstLine="576"/>
        <w:jc w:val="left"/>
      </w:pPr>
      <w:r>
        <w:rPr/>
        <w:t xml:space="preserve">NOW, THEREFORE, BE IT RESOLVED, That the Washington State Senate recognize and honor the many contributions made to our state by the Daffodil Festival, its organizers, and its royal court for the past 89 years; and</w:t>
      </w:r>
    </w:p>
    <w:p>
      <w:pPr>
        <w:spacing w:before="0" w:after="0" w:line="240" w:lineRule="exact"/>
        <w:ind w:left="0" w:right="0" w:firstLine="576"/>
        <w:jc w:val="left"/>
      </w:pPr>
      <w:r>
        <w:rPr/>
        <w:t xml:space="preserve">BE IT FURTHER RESOLVED, That copies of this resolution be immediately transmitted by the Secretary of the Senate to the 2022 Daffodil Festival officers and to the 23 members of the 2022 Daffodil Festival royalty.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2ed52ba43e455b" /></Relationships>
</file>