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2fd2c7d6964b23"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Senators Hasegawa, Hobbs, Billig, Braun, Brown, Carlyle, Cleveland, Conway, Darneille, Das, Dhingra, Dozier, Ericksen, Fortunato, Frockt, Gildon, Hawkins, Holy, Honeyford, Hunt, Keiser, King, Kuderer, Liias, Lovelett, McCune, Mullet, Muzzall, Nguyen, Nobles, Padden, Pedersen, Randall, Rivers, Robinson, Rolfes, Saldaña, Salomon, Schoesler, Sheldon, Short, Stanford, Van De Wege, Wagoner, Warnick, Wellman, Wilson, C., Wilson, J., and Wilson, L.</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less than one week to leave behind homes, personal belongings, farms, businesses, friends, and family and report to hastily constructed detention centers like Camp Harmony on the grounds of the Washington State fair in Puyallup; and</w:t>
      </w:r>
    </w:p>
    <w:p>
      <w:pPr>
        <w:spacing w:before="0" w:after="0" w:line="240" w:lineRule="exact"/>
        <w:ind w:left="0" w:right="0" w:firstLine="576"/>
        <w:jc w:val="left"/>
      </w:pPr>
      <w:r>
        <w:rPr/>
        <w:t xml:space="preserve">WHEREAS, This drastic course of action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a casualty rate of 314% and earning a collective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and Auburn native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Senate pause to acknowledge the seventy-ninth anniversary of the signing of Executive Order 9066; to recognize and remember Japanese American veterans, incarcerees, and civil rights activists from the State of Washington, and to honor the lessons and blessings of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Densho, the Japanese American Citizens League, the Japanese Cultural and Community Center of Washington State, and the Wing Luke Museum of the Asian Pacific American Experience.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19, 2021</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e8b6587500452e" /></Relationships>
</file>