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ab41d90bcc4f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8406</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10, 2022</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10, 2022</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CONCURRENT RESOLUTION 8406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8406</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Pedersen and Short</w:t>
      </w:r>
    </w:p>
    <w:p/>
    <w:p>
      <w:r>
        <w:rPr>
          <w:t xml:space="preserve">Prefiled 03/10/22.</w:t>
        </w:rPr>
      </w:r>
      <w:r>
        <w:rPr>
          <w:t xml:space="preserve">Read first time 03/10/22.  </w:t>
        </w:rPr>
      </w:r>
    </w:p>
    <w:p>
      <w:r>
        <w:br/>
      </w:r>
    </w:p>
    <w:p>
      <w:pPr>
        <w:spacing w:before="0" w:after="0" w:line="408" w:lineRule="exact"/>
        <w:ind w:left="0" w:right="0" w:firstLine="576"/>
        <w:jc w:val="left"/>
      </w:pPr>
      <w:r>
        <w:rPr/>
        <w:t xml:space="preserve">BE IT RESOLVED, By the Senate of the State of Washington, the House of Representatives concurring, That immediately before adjournment SINE DIE of this 2022 Regular Session of the Sixty-seventh Legislature:</w:t>
      </w:r>
    </w:p>
    <w:p>
      <w:pPr>
        <w:spacing w:before="0" w:after="0" w:line="408" w:lineRule="exact"/>
        <w:ind w:left="0" w:right="0" w:firstLine="576"/>
        <w:jc w:val="left"/>
      </w:pPr>
      <w:r>
        <w:rPr/>
        <w:t xml:space="preserve">(1)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BE IT FURTHER RESOLVED, That the Secretary of the Senate and the Chief Clerk of the House of Representatives shall retain in their possession and in the status that exists upon the adjournment SINE DIE of the 2022 Regular Session of the Sixty-seventh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Sixty-seventh Legislature shall be numbered as a continuation of the numbers assigned to measures of the 2022 Regular Session of the Sixty-seventh Legislature.</w:t>
      </w:r>
    </w:p>
    <w:sectPr>
      <w:pgNumType w:start="1"/>
      <w:footerReference xmlns:r="http://schemas.openxmlformats.org/officeDocument/2006/relationships" r:id="R3f67d6f4cca04ab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3fc22ec2cf43f5" /><Relationship Type="http://schemas.openxmlformats.org/officeDocument/2006/relationships/footer" Target="/word/footer1.xml" Id="R3f67d6f4cca04ab4" /></Relationships>
</file>