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feb4f999e847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5715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2022</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5715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5715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Wellman, Sheldon, Randall, and C. Wilson</w:t>
      </w:r>
    </w:p>
    <w:p/>
    <w:p>
      <w:r>
        <w:rPr>
          <w:t xml:space="preserve">Prefiled 01/06/22.</w:t>
        </w:rPr>
      </w:r>
      <w:r>
        <w:rPr>
          <w:t xml:space="preserve">Read first time 01/10/22.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broadband or broadband service; amending RCW 43.330.530;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statewide broadband office's objective of scalability while appreciating that a digital economy will continue to drive higher and higher speeds. Therefore, the legislature intends to move towards adequate connectivity in terms of the needs of economic development, education, and telehealth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530</w:t>
      </w:r>
      <w:r>
        <w:rPr/>
        <w:t xml:space="preserve"> and 2019 c 365 s 2 are each amended to read as follows:</w:t>
      </w:r>
    </w:p>
    <w:p>
      <w:pPr>
        <w:spacing w:before="0" w:after="0" w:line="408" w:lineRule="exact"/>
        <w:ind w:left="0" w:right="0" w:firstLine="576"/>
        <w:jc w:val="left"/>
      </w:pPr>
      <w:r>
        <w:rPr/>
        <w:t xml:space="preserve">The definitions in this section apply throughout this section and RCW 43.330.532 through 43.330.538 unless the context clearly requires otherwise.</w:t>
      </w:r>
    </w:p>
    <w:p>
      <w:pPr>
        <w:spacing w:before="0" w:after="0" w:line="408" w:lineRule="exact"/>
        <w:ind w:left="0" w:right="0" w:firstLine="576"/>
        <w:jc w:val="left"/>
      </w:pPr>
      <w:r>
        <w:rPr/>
        <w:t xml:space="preserve">(1) "Board" means the public works board established in RCW 43.155.030.</w:t>
      </w:r>
    </w:p>
    <w:p>
      <w:pPr>
        <w:spacing w:before="0" w:after="0" w:line="408" w:lineRule="exact"/>
        <w:ind w:left="0" w:right="0" w:firstLine="576"/>
        <w:jc w:val="left"/>
      </w:pPr>
      <w:r>
        <w:rPr/>
        <w:t xml:space="preserve">(2) "Broadband" or "broadband service" means any service providing advanced telecommunications capability and internet access with transmission speeds that, at a minimum, provide </w:t>
      </w:r>
      <w:r>
        <w:t>((</w:t>
      </w:r>
      <w:r>
        <w:rPr>
          <w:strike/>
        </w:rPr>
        <w:t xml:space="preserve">twenty-five</w:t>
      </w:r>
      <w:r>
        <w:t>))</w:t>
      </w:r>
      <w:r>
        <w:rPr/>
        <w:t xml:space="preserve"> </w:t>
      </w:r>
      <w:r>
        <w:rPr>
          <w:u w:val="single"/>
        </w:rPr>
        <w:t xml:space="preserve">100</w:t>
      </w:r>
      <w:r>
        <w:rPr/>
        <w:t xml:space="preserve"> megabits per second download and </w:t>
      </w:r>
      <w:r>
        <w:t>((</w:t>
      </w:r>
      <w:r>
        <w:rPr>
          <w:strike/>
        </w:rPr>
        <w:t xml:space="preserve">three</w:t>
      </w:r>
      <w:r>
        <w:t>))</w:t>
      </w:r>
      <w:r>
        <w:rPr/>
        <w:t xml:space="preserve"> </w:t>
      </w:r>
      <w:r>
        <w:rPr>
          <w:u w:val="single"/>
        </w:rPr>
        <w:t xml:space="preserve">20</w:t>
      </w:r>
      <w:r>
        <w:rPr/>
        <w:t xml:space="preserve"> megabits per second upload.</w:t>
      </w:r>
    </w:p>
    <w:p>
      <w:pPr>
        <w:spacing w:before="0" w:after="0" w:line="408" w:lineRule="exact"/>
        <w:ind w:left="0" w:right="0" w:firstLine="576"/>
        <w:jc w:val="left"/>
      </w:pPr>
      <w:r>
        <w:rPr/>
        <w:t xml:space="preserve">(3) "Broadband infrastructure" means networks of deployed telecommunications equipment and technologies necessary to provide high-speed internet access and other advanced telecommunications services to end users.</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"Last mile infrastructure" means broadband infrastructure that serves as the final connection from a broadband service provider's network to the end-use customer's on-premises telecommunications equipment.</w:t>
      </w:r>
    </w:p>
    <w:p>
      <w:pPr>
        <w:spacing w:before="0" w:after="0" w:line="408" w:lineRule="exact"/>
        <w:ind w:left="0" w:right="0" w:firstLine="576"/>
        <w:jc w:val="left"/>
      </w:pPr>
      <w:r>
        <w:rPr/>
        <w:t xml:space="preserve">(6) "Local government" includes cities, towns, counties, municipal corporations, public port districts, public utility districts, quasi-municipal corporations, special purpose districts, and multiparty entities comprised of public entity members.</w:t>
      </w:r>
    </w:p>
    <w:p>
      <w:pPr>
        <w:spacing w:before="0" w:after="0" w:line="408" w:lineRule="exact"/>
        <w:ind w:left="0" w:right="0" w:firstLine="576"/>
        <w:jc w:val="left"/>
      </w:pPr>
      <w:r>
        <w:rPr/>
        <w:t xml:space="preserve">(7) "Middle mile infrastructure" means broadband infrastructure that links a broadband service provider's core network infrastructure to last mile infrastructure.</w:t>
      </w:r>
    </w:p>
    <w:p>
      <w:pPr>
        <w:spacing w:before="0" w:after="0" w:line="408" w:lineRule="exact"/>
        <w:ind w:left="0" w:right="0" w:firstLine="576"/>
        <w:jc w:val="left"/>
      </w:pPr>
      <w:r>
        <w:rPr/>
        <w:t xml:space="preserve">(8) "Office" means the governor's statewide broadband office established in RCW 43.330.532.</w:t>
      </w:r>
    </w:p>
    <w:p>
      <w:pPr>
        <w:spacing w:before="0" w:after="0" w:line="408" w:lineRule="exact"/>
        <w:ind w:left="0" w:right="0" w:firstLine="576"/>
        <w:jc w:val="left"/>
      </w:pPr>
      <w:r>
        <w:rPr/>
        <w:t xml:space="preserve">(9) "Tribe" means any federally recognized Indian tribe whose traditional lands and territories included parts of Washington.</w:t>
      </w:r>
    </w:p>
    <w:p>
      <w:pPr>
        <w:spacing w:before="0" w:after="0" w:line="408" w:lineRule="exact"/>
        <w:ind w:left="0" w:right="0" w:firstLine="576"/>
        <w:jc w:val="left"/>
      </w:pPr>
      <w:r>
        <w:rPr/>
        <w:t xml:space="preserve">(10) "Unserved areas" means areas of Washington in which households and businesses lack access to broadband service, as defined by the office</w:t>
      </w:r>
      <w:r>
        <w:t>((</w:t>
      </w:r>
      <w:r>
        <w:rPr>
          <w:strike/>
        </w:rPr>
        <w:t xml:space="preserve">, except that the state's definition for broadband service may not be actual speeds less than twenty-five megabits per second download and three megabits per second upload</w:t>
      </w:r>
      <w:r>
        <w:t>))</w:t>
      </w:r>
      <w:r>
        <w:rPr/>
        <w:t xml:space="preserve">.</w:t>
      </w:r>
    </w:p>
    <w:p/>
    <w:p>
      <w:pPr>
        <w:jc w:val="center"/>
      </w:pPr>
      <w:r>
        <w:rPr>
          <w:b/>
        </w:rPr>
        <w:t>--- END ---</w:t>
      </w:r>
    </w:p>
    <w:sectPr>
      <w:pgNumType w:start="1"/>
      <w:footerReference xmlns:r="http://schemas.openxmlformats.org/officeDocument/2006/relationships" r:id="R71f5ebd262c74b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2cf4aedd7745a9" /><Relationship Type="http://schemas.openxmlformats.org/officeDocument/2006/relationships/footer" Target="/word/footer1.xml" Id="R71f5ebd262c74b92" /></Relationships>
</file>