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9bcf415b3484c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5106</w:t>
      </w:r>
    </w:p>
    <w:p>
      <w:pPr>
        <w:jc w:val="center"/>
        <w:spacing w:before="720" w:after="0" w:line="240"/>
      </w:pPr>
      <w:r>
        <w:t>67th Legislature</w:t>
      </w:r>
    </w:p>
    <w:p>
      <w:pPr>
        <w:jc w:val="center"/>
        <w:spacing w:before="0" w:after="1440" w:line="240"/>
      </w:pPr>
      <w:r>
        <w:t>2021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16, 2021</w:t>
            </w:r>
          </w:p>
          <w:p>
            <w:pPr>
              <w:ind w:left="0" w:right="0" w:firstLine="360"/>
            </w:pPr>
            <w:r>
              <w:t xml:space="preserve">Yeas </w:t>
              <w:t xml:space="preserve">40</w:t>
            </w:r>
            <w:r>
              <w:t xml:space="preserve">  Nays </w:t>
              <w:t xml:space="preserve">7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5, 2021</w:t>
            </w:r>
          </w:p>
          <w:p>
            <w:pPr>
              <w:ind w:left="0" w:right="0" w:firstLine="360"/>
            </w:pPr>
            <w:r>
              <w:t xml:space="preserve">Yeas </w:t>
              <w:t xml:space="preserve">68</w:t>
            </w:r>
            <w:r>
              <w:t xml:space="preserve">  Nays </w:t>
              <w:t xml:space="preserve">30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Brad Hendrickson,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5106</w:t>
            </w:r>
            <w:r>
              <w:rPr>
                <w:rFonts w:ascii="Times New Roman" w:hAnsi="Times New Roman"/>
                <w:sz w:val="20"/>
              </w:rPr>
              <w:t xml:space="preserve"> as passed by the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5106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2021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2021 Regular Session</w:t>
      </w:r>
    </w:p>
    <w:p/>
    <w:p>
      <w:r>
        <w:rPr>
          <w:b/>
        </w:rPr>
        <w:t xml:space="preserve">By </w:t>
      </w:r>
      <w:r>
        <w:t>Senators Liias, Rivers, and Wilson, C.</w:t>
      </w:r>
    </w:p>
    <w:p/>
    <w:p>
      <w:r>
        <w:rPr>
          <w:t xml:space="preserve">Prefiled 01/07/21.</w:t>
        </w:rPr>
      </w:r>
      <w:r>
        <w:rPr>
          <w:t xml:space="preserve">Read first time 01/11/21.  </w:t>
        </w:rPr>
      </w:r>
      <w:r>
        <w:rPr>
          <w:t xml:space="preserve">Referred to Committee on Business, Financial Services &amp; Trade.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municipal access to local financial services; and repealing RCW 39.58.240.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39</w:t>
      </w:r>
      <w:r>
        <w:rPr/>
        <w:t xml:space="preserve">.</w:t>
      </w:r>
      <w:r>
        <w:t xml:space="preserve">58</w:t>
      </w:r>
      <w:r>
        <w:rPr/>
        <w:t xml:space="preserve">.</w:t>
      </w:r>
      <w:r>
        <w:t xml:space="preserve">240</w:t>
      </w:r>
      <w:r>
        <w:rPr/>
        <w:t xml:space="preserve"> (Credit union as public depositary</w:t>
      </w:r>
      <w:r>
        <w:rPr>
          <w:rFonts w:ascii="Times New Roman" w:hAnsi="Times New Roman"/>
        </w:rPr>
        <w:t xml:space="preserve">—</w:t>
      </w:r>
      <w:r>
        <w:rPr/>
        <w:t xml:space="preserve">Conditions) and 2018 c 237 s 3, 2012 c 26 s 1, &amp; 2010 c 36 s 1 are each repealed.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1c77b9526cc4d60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5106.PL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3c910fcf74248" /><Relationship Type="http://schemas.openxmlformats.org/officeDocument/2006/relationships/footer" Target="/word/footer1.xml" Id="R91c77b9526cc4d60" /></Relationships>
</file>