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599a4310fd4389" /></Relationships>
</file>

<file path=word/document.xml><?xml version="1.0" encoding="utf-8"?>
<w:document xmlns:w="http://schemas.openxmlformats.org/wordprocessingml/2006/main">
  <w:body>
    <w:p>
      <w:r>
        <w:t>S-3196.1</w:t>
      </w:r>
    </w:p>
    <w:p>
      <w:pPr>
        <w:jc w:val="center"/>
      </w:pPr>
      <w:r>
        <w:t>_______________________________________________</w:t>
      </w:r>
    </w:p>
    <w:p/>
    <w:p>
      <w:pPr>
        <w:jc w:val="center"/>
      </w:pPr>
      <w:r>
        <w:rPr>
          <w:b/>
        </w:rPr>
        <w:t>SENATE JOINT RESOLUTION 8212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Carlyle and Hunt</w:t>
      </w:r>
    </w:p>
    <w:p/>
    <w:p>
      <w:r>
        <w:rPr>
          <w:t xml:space="preserve">Read first time 01/12/22.  </w:t>
        </w:rPr>
      </w:r>
      <w:r>
        <w:rPr>
          <w:t xml:space="preserve">Referred to Committee on Early Learning &amp; K-12 Education.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III, sections 1, 3, 10, and 24 of the Constitution of the state of Washington to read as follows:</w:t>
      </w:r>
    </w:p>
    <w:p>
      <w:pPr>
        <w:spacing w:before="0" w:after="0" w:line="408" w:lineRule="exact"/>
        <w:ind w:left="0" w:right="0" w:firstLine="576"/>
        <w:jc w:val="left"/>
      </w:pPr>
      <w:r>
        <w:rPr/>
        <w:t xml:space="preserve">Article III, section 1. The executive department shall consist of a governor, lieutenant governor, secretary of state, treasurer, auditor, attorney general, </w:t>
      </w:r>
      <w:r>
        <w:t>((</w:t>
      </w:r>
      <w:r>
        <w:rPr>
          <w:strike/>
        </w:rPr>
        <w:t xml:space="preserve">superintendent of public instruction,</w:t>
      </w:r>
      <w:r>
        <w:t>))</w:t>
      </w:r>
      <w:r>
        <w:rPr/>
        <w:t xml:space="preserve"> and a commissioner of public lands, who shall be severally chosen by the qualified electors of the state at the same time and place of voting as for the members of the legislature. </w:t>
      </w:r>
      <w:r>
        <w:rPr>
          <w:u w:val="single"/>
        </w:rPr>
        <w:t xml:space="preserve">The governor shall appoint a superintendent of public instruction who shall serve subject to confirmation by the senate and at the pleasure of the governor. The superintendent of public instruction in office upon passage of this amendment shall continue in office for the remainder of the term for which he or she was elected and until a successor is appointed.</w:t>
      </w:r>
    </w:p>
    <w:p>
      <w:pPr>
        <w:spacing w:before="0" w:after="0" w:line="408" w:lineRule="exact"/>
        <w:ind w:left="0" w:right="0" w:firstLine="576"/>
        <w:jc w:val="left"/>
      </w:pPr>
      <w:r>
        <w:rPr/>
        <w:t xml:space="preserve">Article III, section 3. The lieutenant governor, secretary of state, treasurer, auditor, attorney general, </w:t>
      </w:r>
      <w:r>
        <w:t>((</w:t>
      </w:r>
      <w:r>
        <w:rPr>
          <w:strike/>
        </w:rPr>
        <w:t xml:space="preserve">superintendent of public instruction,</w:t>
      </w:r>
      <w:r>
        <w:t>))</w:t>
      </w:r>
      <w:r>
        <w:rPr/>
        <w:t xml:space="preserve"> and commissioner of public lands, shall hold their offices for four years respectively, and until their successors are elected and qualified.</w:t>
      </w:r>
    </w:p>
    <w:p>
      <w:pPr>
        <w:spacing w:before="0" w:after="0" w:line="408" w:lineRule="exact"/>
        <w:ind w:left="0" w:right="0" w:firstLine="576"/>
        <w:jc w:val="left"/>
      </w:pPr>
      <w:r>
        <w:rPr/>
        <w:t xml:space="preserve">Article III, section 10. In case of the removal, resignation, death or disability of the governor, the duties of the office shall devolve upon the lieutenant governor; and in case of a vacancy in both the offices of governor and lieutenant governor, the duties of the governor shall devolve upon the secretary of state. In addition to the line of succession to the office and duties of governor as hereinabove indicated, if the necessity shall arise, in order to fill the vacancy in the office of governor, the following state officers shall succeed to the duties of governor and in the order named, viz.: Treasurer, auditor, attorney general, </w:t>
      </w:r>
      <w:r>
        <w:t>((</w:t>
      </w:r>
      <w:r>
        <w:rPr>
          <w:strike/>
        </w:rPr>
        <w:t xml:space="preserve">superintendent of public instruction</w:t>
      </w:r>
      <w:r>
        <w:t>))</w:t>
      </w:r>
      <w:r>
        <w:rPr/>
        <w:t xml:space="preserve"> and commissioner of public lands. In case of the death, disability, failure or refusal of the person regularly elected to the office of governor to qualify at the time provided by law, the duties of the office shall devolve upon the person regularly elected to and qualified for the office of lieutenant governor, who shall act as governor until the disability be removed, or a governor be elected; and in case of the death, disability, failure or refusal of both the governor and the lieutenant governor elect to qualify, the duties of the governor shall devolve upon the secretary of state; and in addition to the line of succession to the office and duties of governor as hereinabove indicated, if there shall be the failure or refusal of any officer named above to qualify, and if the necessity shall arise by reason thereof, then in that event in order to fill the vacancy in the office of governor, the following state officers shall succeed to the duties of governor in the order named, viz: Treasurer, auditor, attorney general, </w:t>
      </w:r>
      <w:r>
        <w:t>((</w:t>
      </w:r>
      <w:r>
        <w:rPr>
          <w:strike/>
        </w:rPr>
        <w:t xml:space="preserve">superintendent of public instruction</w:t>
      </w:r>
      <w:r>
        <w:t>))</w:t>
      </w:r>
      <w:r>
        <w:rPr/>
        <w:t xml:space="preserve"> and commissioner of public lands. Any person succeeding to the office of governor as in this section provided, shall perform the duties of such office only until the disability be removed, or a governor be elected and qualified; and if a vacancy occur more than thirty days before the next general election occurring within two years after the commencement of the term, a person shall be elected at such election to fill the office of governor for the remainder of the unexpired term.</w:t>
      </w:r>
    </w:p>
    <w:p>
      <w:pPr>
        <w:spacing w:before="0" w:after="0" w:line="408" w:lineRule="exact"/>
        <w:ind w:left="0" w:right="0" w:firstLine="576"/>
        <w:jc w:val="left"/>
      </w:pPr>
      <w:r>
        <w:rPr/>
        <w:t xml:space="preserve">Article III, section 24. The governor, secretary of state, treasurer, auditor, </w:t>
      </w:r>
      <w:r>
        <w:t>((</w:t>
      </w:r>
      <w:r>
        <w:rPr>
          <w:strike/>
        </w:rPr>
        <w:t xml:space="preserve">superintendent of public instruction,</w:t>
      </w:r>
      <w:r>
        <w:t>))</w:t>
      </w:r>
      <w:r>
        <w:rPr/>
        <w:t xml:space="preserve"> commissioner of public lands and attorney general shall severally keep the public records, books and papers relating to their respective offices, at the seat of government, at which place also the governor, secretary of state, treasurer and auditor shall reside.</w:t>
      </w:r>
    </w:p>
    <w:p>
      <w:pPr>
        <w:spacing w:before="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removing the superintendent of public instruction as a statewide elected official. If this amendment is held to be separate amendments, this joint resolution is void in its entirety and is of no further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acb24cb94f7144a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2f4b250e324672" /><Relationship Type="http://schemas.openxmlformats.org/officeDocument/2006/relationships/footer" Target="/word/footer1.xml" Id="Racb24cb94f7144ad" /></Relationships>
</file>