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b67c22a4b4fc6" /></Relationships>
</file>

<file path=word/document.xml><?xml version="1.0" encoding="utf-8"?>
<w:document xmlns:w="http://schemas.openxmlformats.org/wordprocessingml/2006/main">
  <w:body>
    <w:p>
      <w:r>
        <w:t>S-9099.1</w:t>
      </w:r>
    </w:p>
    <w:p>
      <w:pPr>
        <w:jc w:val="center"/>
      </w:pPr>
      <w:r>
        <w:t>_______________________________________________</w:t>
      </w:r>
    </w:p>
    <w:p/>
    <w:p>
      <w:pPr>
        <w:jc w:val="center"/>
      </w:pPr>
      <w:r>
        <w:rPr>
          <w:b/>
        </w:rPr>
        <w:t>SENATE BILL 6012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Billig; by request of Academic Achievement and Accountability Commission</w:t>
      </w:r>
    </w:p>
    <w:p/>
    <w:p>
      <w:r>
        <w:rPr>
          <w:t xml:space="preserve">Prefiled 03/10/22.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776d42133e5b47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3d07324264b3f" /><Relationship Type="http://schemas.openxmlformats.org/officeDocument/2006/relationships/footer" Target="/word/footer1.xml" Id="R776d42133e5b47ae" /></Relationships>
</file>