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0965a6ad5c40f5" /></Relationships>
</file>

<file path=word/document.xml><?xml version="1.0" encoding="utf-8"?>
<w:document xmlns:w="http://schemas.openxmlformats.org/wordprocessingml/2006/main">
  <w:body>
    <w:p>
      <w:r>
        <w:t>S-5119.1</w:t>
      </w:r>
    </w:p>
    <w:p>
      <w:pPr>
        <w:jc w:val="center"/>
      </w:pPr>
      <w:r>
        <w:t>_______________________________________________</w:t>
      </w:r>
    </w:p>
    <w:p/>
    <w:p>
      <w:pPr>
        <w:jc w:val="center"/>
      </w:pPr>
      <w:r>
        <w:rPr>
          <w:b/>
        </w:rPr>
        <w:t>SENATE BILL 5984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Fortunato, Padden, McCune, and J. Wilson</w:t>
      </w:r>
    </w:p>
    <w:p/>
    <w:p>
      <w:r>
        <w:rPr>
          <w:t xml:space="preserve">Read first time 03/02/22.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sale of spirits products that are marketed, labeled, classified, or typed as vodka if the spirits products were produced in or imported or sourced from Russia or contain any ingredient, input, or material from Russia;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person in this state may sell or offer for sale any spirit product that is marketed, labeled, classified, or typed as vodka under 27 C.F.R. Sec. 5.22, if such spirit product or any ingredient, input, or material in, or used in the production of, such spirit product was produced in or imported or sourced from Russia.</w:t>
      </w:r>
    </w:p>
    <w:p>
      <w:pPr>
        <w:spacing w:before="0" w:after="0" w:line="408" w:lineRule="exact"/>
        <w:ind w:left="0" w:right="0" w:firstLine="576"/>
        <w:jc w:val="left"/>
      </w:pPr>
      <w:r>
        <w:rPr/>
        <w:t xml:space="preserve">(2) This section applies to all persons in this state including but not limited to all licensees, permit holders, and certificate of approval holders under this title.</w:t>
      </w:r>
    </w:p>
    <w:p/>
    <w:p>
      <w:pPr>
        <w:jc w:val="center"/>
      </w:pPr>
      <w:r>
        <w:rPr>
          <w:b/>
        </w:rPr>
        <w:t>--- END ---</w:t>
      </w:r>
    </w:p>
    <w:sectPr>
      <w:pgNumType w:start="1"/>
      <w:footerReference xmlns:r="http://schemas.openxmlformats.org/officeDocument/2006/relationships" r:id="Rb1790b7d725d4a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6e3e0bb2ed480b" /><Relationship Type="http://schemas.openxmlformats.org/officeDocument/2006/relationships/footer" Target="/word/footer1.xml" Id="Rb1790b7d725d4a24" /></Relationships>
</file>