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9f9c15ef24a11" /></Relationships>
</file>

<file path=word/document.xml><?xml version="1.0" encoding="utf-8"?>
<w:document xmlns:w="http://schemas.openxmlformats.org/wordprocessingml/2006/main">
  <w:body>
    <w:p>
      <w:r>
        <w:t>S-4215.1</w:t>
      </w:r>
    </w:p>
    <w:p>
      <w:pPr>
        <w:jc w:val="center"/>
      </w:pPr>
      <w:r>
        <w:t>_______________________________________________</w:t>
      </w:r>
    </w:p>
    <w:p/>
    <w:p>
      <w:pPr>
        <w:jc w:val="center"/>
      </w:pPr>
      <w:r>
        <w:rPr>
          <w:b/>
        </w:rPr>
        <w:t>SUBSTITUTE SENATE BILL 5883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Trudeau, Keiser, Billig, Conway, Hunt, Kuderer, Nguyen, Nobles, Robinson, Saldaña, Van De Wege, and C.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unaccompanied homeless youth's ability to provide informed consent for that minor patient's own health care, including nonemergency, outpatient, and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 and amending RCW 7.70.065.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2021 c 270 s 1 are each amended to read as follows:</w:t>
      </w:r>
    </w:p>
    <w:p>
      <w:pPr>
        <w:spacing w:before="0" w:after="0" w:line="408" w:lineRule="exact"/>
        <w:ind w:left="0" w:right="0" w:firstLine="576"/>
        <w:jc w:val="left"/>
      </w:pPr>
      <w:r>
        <w:rPr/>
        <w:t xml:space="preserve">(1) Informed consent for health care for a patient who does not have the capacity to make a health care decision may be obtained from a person authorized to consent on behalf of such patient. For purposes of this section, a person who is of the age of consent to make a particular health care decision is presumed to have capacity, unless a health care provider reasonably determines the person lacks capacity to make the health care decision due to the person's demonstrated inability to understand and appreciate the nature and consequences of a health condition, the proposed treatment, including the anticipated results, benefits, risks, and alternatives to the proposed treatment, including nontreatment, and reach an informed decision as a result of cognitive impairment; and the health care provider documents the basis for the determination in the medical record.</w:t>
      </w:r>
    </w:p>
    <w:p>
      <w:pPr>
        <w:spacing w:before="0" w:after="0" w:line="408" w:lineRule="exact"/>
        <w:ind w:left="0" w:right="0" w:firstLine="576"/>
        <w:jc w:val="left"/>
      </w:pPr>
      <w:r>
        <w:rPr/>
        <w:t xml:space="preserve">(a) Persons authorized to provide informed consent to health care on behalf of an adult patient who does not have the capacity to make a health care decision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(vii) Adult grandchildren of the patient who are familiar with the patient;</w:t>
      </w:r>
    </w:p>
    <w:p>
      <w:pPr>
        <w:spacing w:before="0" w:after="0" w:line="408" w:lineRule="exact"/>
        <w:ind w:left="0" w:right="0" w:firstLine="576"/>
        <w:jc w:val="left"/>
      </w:pPr>
      <w:r>
        <w:rPr/>
        <w:t xml:space="preserve">(viii) Adult nieces and nephews of the patient who are familiar with the patient;</w:t>
      </w:r>
    </w:p>
    <w:p>
      <w:pPr>
        <w:spacing w:before="0" w:after="0" w:line="408" w:lineRule="exact"/>
        <w:ind w:left="0" w:right="0" w:firstLine="576"/>
        <w:jc w:val="left"/>
      </w:pPr>
      <w:r>
        <w:rPr/>
        <w:t xml:space="preserve">(ix) Adult aunts and uncles of the patient who are familiar with the patient; and</w:t>
      </w:r>
    </w:p>
    <w:p>
      <w:pPr>
        <w:spacing w:before="0" w:after="0" w:line="408" w:lineRule="exact"/>
        <w:ind w:left="0" w:right="0" w:firstLine="576"/>
        <w:jc w:val="left"/>
      </w:pPr>
      <w:r>
        <w:rPr/>
        <w:t xml:space="preserve">(x)(A) An adult who:</w:t>
      </w:r>
    </w:p>
    <w:p>
      <w:pPr>
        <w:spacing w:before="0" w:after="0" w:line="408" w:lineRule="exact"/>
        <w:ind w:left="0" w:right="0" w:firstLine="576"/>
        <w:jc w:val="left"/>
      </w:pPr>
      <w:r>
        <w:rPr/>
        <w:t xml:space="preserve">(I) Has exhibited special care and concern for the patient;</w:t>
      </w:r>
    </w:p>
    <w:p>
      <w:pPr>
        <w:spacing w:before="0" w:after="0" w:line="408" w:lineRule="exact"/>
        <w:ind w:left="0" w:right="0" w:firstLine="576"/>
        <w:jc w:val="left"/>
      </w:pPr>
      <w:r>
        <w:rPr/>
        <w:t xml:space="preserve">(II) Is familiar with the patient's personal values;</w:t>
      </w:r>
    </w:p>
    <w:p>
      <w:pPr>
        <w:spacing w:before="0" w:after="0" w:line="408" w:lineRule="exact"/>
        <w:ind w:left="0" w:right="0" w:firstLine="576"/>
        <w:jc w:val="left"/>
      </w:pPr>
      <w:r>
        <w:rPr/>
        <w:t xml:space="preserve">(III) Is reasonably available to make health care decisions;</w:t>
      </w:r>
    </w:p>
    <w:p>
      <w:pPr>
        <w:spacing w:before="0" w:after="0" w:line="408" w:lineRule="exact"/>
        <w:ind w:left="0" w:right="0" w:firstLine="576"/>
        <w:jc w:val="left"/>
      </w:pPr>
      <w:r>
        <w:rPr/>
        <w:t xml:space="preserve">(IV) Is not any of the following: A physician to the patient or an employee of the physician; the owner, administrator, or employee of a health care facility, nursing home, or long-term care facility where the patient resides or receives care; or a person who receives compensation to provide care to the patient; and</w:t>
      </w:r>
    </w:p>
    <w:p>
      <w:pPr>
        <w:spacing w:before="0" w:after="0" w:line="408" w:lineRule="exact"/>
        <w:ind w:left="0" w:right="0" w:firstLine="576"/>
        <w:jc w:val="left"/>
      </w:pPr>
      <w:r>
        <w:rPr/>
        <w:t xml:space="preserve">(V) Provides a declaration under (a)(x)(B) of this subsection.</w:t>
      </w:r>
    </w:p>
    <w:p>
      <w:pPr>
        <w:spacing w:before="0" w:after="0" w:line="408" w:lineRule="exact"/>
        <w:ind w:left="0" w:right="0" w:firstLine="576"/>
        <w:jc w:val="left"/>
      </w:pPr>
      <w:r>
        <w:rPr/>
        <w:t xml:space="preserve">(B) An adult who meets the requirements of (a)(x)(A) of this subsection shall provide a declaration, which is effective for up to six months from the date of the declaration, signed and dated under penalty of perjury pursuant to chapter 5.50 RCW, that recites facts and circumstances demonstrating that he or she is familiar with the patient and that he or she:</w:t>
      </w:r>
    </w:p>
    <w:p>
      <w:pPr>
        <w:spacing w:before="0" w:after="0" w:line="408" w:lineRule="exact"/>
        <w:ind w:left="0" w:right="0" w:firstLine="576"/>
        <w:jc w:val="left"/>
      </w:pPr>
      <w:r>
        <w:rPr/>
        <w:t xml:space="preserve">(I) Meets the requirements of (a)(x)(A) of this subsection;</w:t>
      </w:r>
    </w:p>
    <w:p>
      <w:pPr>
        <w:spacing w:before="0" w:after="0" w:line="408" w:lineRule="exact"/>
        <w:ind w:left="0" w:right="0" w:firstLine="576"/>
        <w:jc w:val="left"/>
      </w:pPr>
      <w:r>
        <w:rPr/>
        <w:t xml:space="preserve">(II) Is a close friend of the patient;</w:t>
      </w:r>
    </w:p>
    <w:p>
      <w:pPr>
        <w:spacing w:before="0" w:after="0" w:line="408" w:lineRule="exact"/>
        <w:ind w:left="0" w:right="0" w:firstLine="576"/>
        <w:jc w:val="left"/>
      </w:pPr>
      <w:r>
        <w:rPr/>
        <w:t xml:space="preserve">(III) Is willing and able to become involved in the patient's health care;</w:t>
      </w:r>
    </w:p>
    <w:p>
      <w:pPr>
        <w:spacing w:before="0" w:after="0" w:line="408" w:lineRule="exact"/>
        <w:ind w:left="0" w:right="0" w:firstLine="576"/>
        <w:jc w:val="left"/>
      </w:pPr>
      <w:r>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t xml:space="preserve">(V) Is not aware of a person in a higher priority class willing and able to provide informed consent to health care on behalf of the patient.</w:t>
      </w:r>
    </w:p>
    <w:p>
      <w:pPr>
        <w:spacing w:before="0" w:after="0" w:line="408" w:lineRule="exact"/>
        <w:ind w:left="0" w:right="0" w:firstLine="576"/>
        <w:jc w:val="left"/>
      </w:pPr>
      <w:r>
        <w:rPr/>
        <w:t xml:space="preserve">(C) A health care provider may, but is not required to, rely on a declaration provided under (a)(x)(B) of this subsection. The health care provider or health care facility where services are rendered is immune from suit in any action, civil or criminal, or from professional or other disciplinary action when such reliance is based on a declaration provided in compliance with (a)(x)(B) of this subsection.</w:t>
      </w:r>
    </w:p>
    <w:p>
      <w:pPr>
        <w:spacing w:before="0" w:after="0" w:line="408" w:lineRule="exact"/>
        <w:ind w:left="0" w:right="0" w:firstLine="576"/>
        <w:jc w:val="left"/>
      </w:pPr>
      <w:r>
        <w:rPr/>
        <w:t xml:space="preserve">(b) If the health care provider seeking informed consent for proposed health care of the patient who does not have the capacity to make a particular health care decision, other than a person who is under the age of consent for the particular health care decision,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who does not have the capacity to make a health care decision exercises that authority, the person must first determine in good faith that that patient, if he or she had the capacity to make the health care decision, would consent to the proposed health care. If such a determination cannot be made, the decision to consent to the proposed health care may be made only after determining that the proposed health care is in the patient's best interests. This subsection (1)(c) does not apply to informed consent provided on behalf of a patient who has not reached the age of consent required to make a particular health care decision.</w:t>
      </w:r>
    </w:p>
    <w:p>
      <w:pPr>
        <w:spacing w:before="0" w:after="0" w:line="408" w:lineRule="exact"/>
        <w:ind w:left="0" w:right="0" w:firstLine="576"/>
        <w:jc w:val="left"/>
      </w:pPr>
      <w:r>
        <w:rPr/>
        <w:t xml:space="preserve">(d) No rights under Washington's death with dignity act, chapter 70.245 RCW, may be exercised through a person authorized to provide informed consent to health care on behalf of a patient who does not have the capacity to make a health care decision.</w:t>
      </w:r>
    </w:p>
    <w:p>
      <w:pPr>
        <w:spacing w:before="0" w:after="0" w:line="408" w:lineRule="exact"/>
        <w:ind w:left="0" w:right="0" w:firstLine="576"/>
        <w:jc w:val="left"/>
      </w:pPr>
      <w:r>
        <w:rPr/>
        <w:t xml:space="preserve">(2) Informed consent for health care, including mental health care, for a patient who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chapter 5.50 RCW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chapter 5.50 RCW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chapter 5.50 RCW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w:t>
      </w:r>
      <w:r>
        <w:rPr>
          <w:u w:val="single"/>
        </w:rPr>
        <w:t xml:space="preserve">An unaccompanied homeless youth who is under the age of majority, who is not otherwise authorized to provide informed consent, and is unable to obtain informed consent under subsection (2)(b)(i) of this section is authorized to provide informed consent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u w:val="single"/>
        </w:rPr>
        <w:t xml:space="preserve">(a) For purposes of this subsection:</w:t>
      </w:r>
    </w:p>
    <w:p>
      <w:pPr>
        <w:spacing w:before="0" w:after="0" w:line="408" w:lineRule="exact"/>
        <w:ind w:left="0" w:right="0" w:firstLine="576"/>
        <w:jc w:val="left"/>
      </w:pPr>
      <w:r>
        <w:rPr>
          <w:u w:val="single"/>
        </w:rPr>
        <w:t xml:space="preserve">(i) "Unaccompanied" means a youth experiencing homelessness while not in the physical custody of a parent or guardian.</w:t>
      </w:r>
    </w:p>
    <w:p>
      <w:pPr>
        <w:spacing w:before="0" w:after="0" w:line="408" w:lineRule="exact"/>
        <w:ind w:left="0" w:right="0" w:firstLine="576"/>
        <w:jc w:val="left"/>
      </w:pPr>
      <w:r>
        <w:rPr>
          <w:u w:val="single"/>
        </w:rPr>
        <w:t xml:space="preserve">(ii) "Homeless" means without a fixed, regular, and adequate nighttime residence as set forth in the federal McKinney-Vento homeless education assistance improvements act of 2001, P.L. 107-110, January 8, 2002, 115 Stat. 2005.</w:t>
      </w:r>
    </w:p>
    <w:p>
      <w:pPr>
        <w:spacing w:before="0" w:after="0" w:line="408" w:lineRule="exact"/>
        <w:ind w:left="0" w:right="0" w:firstLine="576"/>
        <w:jc w:val="left"/>
      </w:pPr>
      <w:r>
        <w:rPr>
          <w:u w:val="single"/>
        </w:rPr>
        <w:t xml:space="preserve">(b) A health care facility or a health care provider may, in its discretion, require documentation that the minor patient under this subsection (3) is an unaccompanied homeless youth. However, there is no obligation to require such documentation. Acceptable documentation that a minor patient is an unaccompanied homeless youth includes a written or electronic statement signed under penalty of perjury pursuant to chapter 5.50 RCW by:</w:t>
      </w:r>
    </w:p>
    <w:p>
      <w:pPr>
        <w:spacing w:before="0" w:after="0" w:line="408" w:lineRule="exact"/>
        <w:ind w:left="0" w:right="0" w:firstLine="576"/>
        <w:jc w:val="left"/>
      </w:pPr>
      <w:r>
        <w:rPr>
          <w:u w:val="single"/>
        </w:rPr>
        <w:t xml:space="preserve">(i) Staff at a governmental or nonprofit human services agency or homeless services agency;</w:t>
      </w:r>
    </w:p>
    <w:p>
      <w:pPr>
        <w:spacing w:before="0" w:after="0" w:line="408" w:lineRule="exact"/>
        <w:ind w:left="0" w:right="0" w:firstLine="576"/>
        <w:jc w:val="left"/>
      </w:pPr>
      <w:r>
        <w:rPr>
          <w:u w:val="single"/>
        </w:rPr>
        <w:t xml:space="preserve">(ii) An attorney representing the minor patient; or</w:t>
      </w:r>
    </w:p>
    <w:p>
      <w:pPr>
        <w:spacing w:before="0" w:after="0" w:line="408" w:lineRule="exact"/>
        <w:ind w:left="0" w:right="0" w:firstLine="576"/>
        <w:jc w:val="left"/>
      </w:pPr>
      <w:r>
        <w:rPr>
          <w:u w:val="single"/>
        </w:rPr>
        <w:t xml:space="preserve">(iii) An adult relative of the minor patient or other adult with knowledge of the minor patient and the minor patient's housing situation.</w:t>
      </w:r>
    </w:p>
    <w:p>
      <w:pPr>
        <w:spacing w:before="0" w:after="0" w:line="408" w:lineRule="exact"/>
        <w:ind w:left="0" w:right="0" w:firstLine="576"/>
        <w:jc w:val="left"/>
      </w:pPr>
      <w:r>
        <w:rPr>
          <w:u w:val="single"/>
        </w:rPr>
        <w:t xml:space="preserve">(c) A health care provider may, but is not required to, rely on the representations or declaration stating that the patient is an unaccompanied homeless youth, if the health care provider does not have actual notice of the falsity of any of the statements made by the person claiming to be authorized to consent to the health care of the minor patient.</w:t>
      </w:r>
    </w:p>
    <w:p>
      <w:pPr>
        <w:spacing w:before="0" w:after="0" w:line="408" w:lineRule="exact"/>
        <w:ind w:left="0" w:right="0" w:firstLine="576"/>
        <w:jc w:val="left"/>
      </w:pPr>
      <w:r>
        <w:rPr>
          <w:u w:val="single"/>
        </w:rPr>
        <w:t xml:space="preserve">(d) The health care provider or health care facility where services are rendered is immune from suit in any action, civil or criminal, and from professional or other disciplinary action when such reliance is based on a declaration signed under penalty of perjury pursuant to chapter 5.50 RCW stating that the patient is an unaccompanied homeless youth under (b) of this subsection, or is based on the statement of a minor patient regarding the minor patient's housing situation.</w:t>
      </w:r>
    </w:p>
    <w:p>
      <w:pPr>
        <w:spacing w:before="0" w:after="0" w:line="408" w:lineRule="exact"/>
        <w:ind w:left="0" w:right="0" w:firstLine="576"/>
        <w:jc w:val="left"/>
      </w:pPr>
      <w:r>
        <w:rPr>
          <w:u w:val="single"/>
        </w:rPr>
        <w:t xml:space="preserve">(e) A person who provides a statement for documentation that the minor patient is an unaccompanied homeless youth is not subject to administrative sanctions or civil liability for providing documentation in good faith based upon the person's knowledge of the minor patient and the minor patient's housing situation.</w:t>
      </w:r>
    </w:p>
    <w:p>
      <w:pPr>
        <w:spacing w:before="0" w:after="0" w:line="408" w:lineRule="exact"/>
        <w:ind w:left="0" w:right="0" w:firstLine="576"/>
        <w:jc w:val="left"/>
      </w:pPr>
      <w:r>
        <w:rPr>
          <w:u w:val="single"/>
        </w:rPr>
        <w:t xml:space="preserve">(4)</w:t>
      </w:r>
      <w:r>
        <w:rPr/>
        <w:t xml:space="preserve"> For the purposes of this section, "health care," "health care provider," and "health care facility" shall be defined as established in RCW 70.02.010.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person who knowingly provides a false declaration under this section shall be subject to criminal penalties under chapter 9A.72 RCW.</w:t>
      </w:r>
    </w:p>
    <w:p/>
    <w:p>
      <w:pPr>
        <w:jc w:val="center"/>
      </w:pPr>
      <w:r>
        <w:rPr>
          <w:b/>
        </w:rPr>
        <w:t>--- END ---</w:t>
      </w:r>
    </w:p>
    <w:sectPr>
      <w:pgNumType w:start="1"/>
      <w:footerReference xmlns:r="http://schemas.openxmlformats.org/officeDocument/2006/relationships" r:id="R3101f3d13f8349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6c6652dca84c8e" /><Relationship Type="http://schemas.openxmlformats.org/officeDocument/2006/relationships/footer" Target="/word/footer1.xml" Id="R3101f3d13f834909" /></Relationships>
</file>