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174342813041b7" /></Relationships>
</file>

<file path=word/document.xml><?xml version="1.0" encoding="utf-8"?>
<w:document xmlns:w="http://schemas.openxmlformats.org/wordprocessingml/2006/main">
  <w:body>
    <w:p>
      <w:r>
        <w:t>S-3458.1</w:t>
      </w:r>
    </w:p>
    <w:p>
      <w:pPr>
        <w:jc w:val="center"/>
      </w:pPr>
      <w:r>
        <w:t>_______________________________________________</w:t>
      </w:r>
    </w:p>
    <w:p/>
    <w:p>
      <w:pPr>
        <w:jc w:val="center"/>
      </w:pPr>
      <w:r>
        <w:rPr>
          <w:b/>
        </w:rPr>
        <w:t>SENATE BILL 5844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Liias, Holy, Lovick, Nobles, and C. Wilson</w:t>
      </w:r>
    </w:p>
    <w:p/>
    <w:p>
      <w:r>
        <w:rPr>
          <w:t xml:space="preserve">Read first time 01/13/22.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 performed by institutions of higher education; and amending RCW 28B.10.350 and 28B.50.330.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350</w:t>
      </w:r>
      <w:r>
        <w:rPr/>
        <w:t xml:space="preserve"> and 2009 c 229 s 2 are each amended to read as follows:</w:t>
      </w:r>
    </w:p>
    <w:p>
      <w:pPr>
        <w:spacing w:before="0" w:after="0" w:line="408" w:lineRule="exact"/>
        <w:ind w:left="0" w:right="0" w:firstLine="576"/>
        <w:jc w:val="left"/>
      </w:pPr>
      <w:r>
        <w:rPr/>
        <w:t xml:space="preserve">(1) When the cost to The Evergreen State College or any regional or state university of any building, construction, renovation, remodeling, or demolition, other than maintenance or repairs, will equal or exceed the sum of </w:t>
      </w:r>
      <w:r>
        <w:t>((</w:t>
      </w:r>
      <w:r>
        <w:rPr>
          <w:strike/>
        </w:rPr>
        <w:t xml:space="preserve">ninety thousand dollars</w:t>
      </w:r>
      <w:r>
        <w:t>))</w:t>
      </w:r>
      <w:r>
        <w:rPr/>
        <w:t xml:space="preserve"> </w:t>
      </w:r>
      <w:r>
        <w:rPr>
          <w:u w:val="single"/>
        </w:rPr>
        <w:t xml:space="preserve">$110,000</w:t>
      </w:r>
      <w:r>
        <w:rPr/>
        <w:t xml:space="preserve">, or </w:t>
      </w:r>
      <w:r>
        <w:t>((</w:t>
      </w:r>
      <w:r>
        <w:rPr>
          <w:strike/>
        </w:rPr>
        <w:t xml:space="preserve">forty-five thousand dollars</w:t>
      </w:r>
      <w:r>
        <w:t>))</w:t>
      </w:r>
      <w:r>
        <w:rPr/>
        <w:t xml:space="preserve"> </w:t>
      </w:r>
      <w:r>
        <w:rPr>
          <w:u w:val="single"/>
        </w:rPr>
        <w:t xml:space="preserve">$90,000</w:t>
      </w:r>
      <w:r>
        <w:rPr/>
        <w:t xml:space="preserve"> if the work involves one trade or craft area, complete plans and specifications for the work shall be prepared, the work shall be put out for public bid, and the contract shall be awarded to the responsible bidder who submits the lowest responsive bid.</w:t>
      </w:r>
    </w:p>
    <w:p>
      <w:pPr>
        <w:spacing w:before="0" w:after="0" w:line="408" w:lineRule="exact"/>
        <w:ind w:left="0" w:right="0" w:firstLine="576"/>
        <w:jc w:val="left"/>
      </w:pPr>
      <w:r>
        <w:rPr/>
        <w:t xml:space="preserve">(2) Any building, construction, renovation, remodeling, or demolition project that exceeds the dollar amounts in subsection (1) of this section is subject to the provisions of chapter 39.12 RCW.</w:t>
      </w:r>
    </w:p>
    <w:p>
      <w:pPr>
        <w:spacing w:before="0" w:after="0" w:line="408" w:lineRule="exact"/>
        <w:ind w:left="0" w:right="0" w:firstLine="576"/>
        <w:jc w:val="left"/>
      </w:pPr>
      <w:r>
        <w:rPr/>
        <w:t xml:space="preserve">(3) The Evergreen State College or any regional or state university may require a project to be put to public bid even when it is not required to do so under subsection (1) of this section. Any project publicly bid under this subsection is subject to the provisions of chapter 39.12 RCW.</w:t>
      </w:r>
    </w:p>
    <w:p>
      <w:pPr>
        <w:spacing w:before="0" w:after="0" w:line="408" w:lineRule="exact"/>
        <w:ind w:left="0" w:right="0" w:firstLine="576"/>
        <w:jc w:val="left"/>
      </w:pPr>
      <w:r>
        <w:rPr/>
        <w:t xml:space="preserve">(4) Where the estimated cost of any building, construction, renovation, remodeling, or demolition is less than </w:t>
      </w:r>
      <w:r>
        <w:t>((</w:t>
      </w:r>
      <w:r>
        <w:rPr>
          <w:strike/>
        </w:rPr>
        <w:t xml:space="preserve">ninety thousand dollars</w:t>
      </w:r>
      <w:r>
        <w:t>))</w:t>
      </w:r>
      <w:r>
        <w:rPr/>
        <w:t xml:space="preserve"> </w:t>
      </w:r>
      <w:r>
        <w:rPr>
          <w:u w:val="single"/>
        </w:rPr>
        <w:t xml:space="preserve">$110,000</w:t>
      </w:r>
      <w:r>
        <w:rPr/>
        <w:t xml:space="preserve"> or the contract is awarded by the small works roster procedure authorized in RCW 39.04.155, the publication requirements of RCW 39.04.020 do not apply.</w:t>
      </w:r>
    </w:p>
    <w:p>
      <w:pPr>
        <w:spacing w:before="0" w:after="0" w:line="408" w:lineRule="exact"/>
        <w:ind w:left="0" w:right="0" w:firstLine="576"/>
        <w:jc w:val="left"/>
      </w:pPr>
      <w:r>
        <w:rPr/>
        <w:t xml:space="preserve">(5) In the event of any emergency when the public interest or property of The Evergreen State College or a regional or state university would suffer material injury or damage by delay, the president of such college or university may declare the existence of an emergency and, reciting the facts constituting the same, may waive the requirements of this section with reference to any contract in order to correct the condition causing the emergency. For the purposes of this section, "emergency" means a condition likely to result in immediate physical injury to persons or to property of the college or university in the absence of prompt remedial action or a condition which immediately impairs the institution's ability to perform its educational obligations.</w:t>
      </w:r>
    </w:p>
    <w:p>
      <w:pPr>
        <w:spacing w:before="0" w:after="0" w:line="408" w:lineRule="exact"/>
        <w:ind w:left="0" w:right="0" w:firstLine="576"/>
        <w:jc w:val="left"/>
      </w:pPr>
      <w:r>
        <w:rPr/>
        <w:t xml:space="preserve">(6) This section does not apply when a contract is awarded by the small works roster procedure authorized in RCW 39.04.155 or under any other procedure authorized for an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330</w:t>
      </w:r>
      <w:r>
        <w:rPr/>
        <w:t xml:space="preserve"> and 2009 c 229 s 1 are each amended to read as follows:</w:t>
      </w:r>
    </w:p>
    <w:p>
      <w:pPr>
        <w:spacing w:before="0" w:after="0" w:line="408" w:lineRule="exact"/>
        <w:ind w:left="0" w:right="0" w:firstLine="576"/>
        <w:jc w:val="left"/>
      </w:pPr>
      <w:r>
        <w:rPr/>
        <w:t xml:space="preserve">(1) The boards of trustees of college districts are empowered in accordance with the provisions of this chapter to provide for the construction, reconstruction, erection, equipping, demolition, and major alterations of buildings and other capital assets, and the acquisition of sites, rights-of-way, easements, improvements, or appurtenances for the use of the aforementioned colleges as authorized by the college board in accordance with RCW 28B.50.140; to be financed by bonds payable out of special funds from revenues hereafter derived from income received from such facilities, gifts, bequests, or grants, and such additional funds as the legislature may provide, and payable out of a bond retirement fund to be established by the respective district boards in accordance with rules of the state board. With respect to building, improvements, or repairs, or other work, where the estimated cost exceeds </w:t>
      </w:r>
      <w:r>
        <w:t>((</w:t>
      </w:r>
      <w:r>
        <w:rPr>
          <w:strike/>
        </w:rPr>
        <w:t xml:space="preserve">ninety thousand dollars</w:t>
      </w:r>
      <w:r>
        <w:t>))</w:t>
      </w:r>
      <w:r>
        <w:rPr/>
        <w:t xml:space="preserve"> </w:t>
      </w:r>
      <w:r>
        <w:rPr>
          <w:u w:val="single"/>
        </w:rPr>
        <w:t xml:space="preserve">$110,000</w:t>
      </w:r>
      <w:r>
        <w:rPr/>
        <w:t xml:space="preserve">, or </w:t>
      </w:r>
      <w:r>
        <w:t>((</w:t>
      </w:r>
      <w:r>
        <w:rPr>
          <w:strike/>
        </w:rPr>
        <w:t xml:space="preserve">forty-five thousand dollars</w:t>
      </w:r>
      <w:r>
        <w:t>))</w:t>
      </w:r>
      <w:r>
        <w:rPr/>
        <w:t xml:space="preserve"> </w:t>
      </w:r>
      <w:r>
        <w:rPr>
          <w:u w:val="single"/>
        </w:rPr>
        <w:t xml:space="preserve">$90,000</w:t>
      </w:r>
      <w:r>
        <w:rPr/>
        <w:t xml:space="preserve"> if the work involves one trade or craft area, complete plans and specifications for the work shall be prepared, the work shall be put out for a public bid, and the contract shall be awarded to the responsible bidder who submits the lowest responsive bid. Any project regardless of dollar amount may be put to public bid.</w:t>
      </w:r>
    </w:p>
    <w:p>
      <w:pPr>
        <w:spacing w:before="0" w:after="0" w:line="408" w:lineRule="exact"/>
        <w:ind w:left="0" w:right="0" w:firstLine="576"/>
        <w:jc w:val="left"/>
      </w:pPr>
      <w:r>
        <w:rPr/>
        <w:t xml:space="preserve">(2) This section does not apply when a contract is awarded by the small works roster procedure authorized in RCW 39.04.155.</w:t>
      </w:r>
    </w:p>
    <w:p>
      <w:pPr>
        <w:spacing w:before="0" w:after="0" w:line="408" w:lineRule="exact"/>
        <w:ind w:left="0" w:right="0" w:firstLine="576"/>
        <w:jc w:val="left"/>
      </w:pPr>
      <w:r>
        <w:rPr/>
        <w:t xml:space="preserve">(3) Where the estimated cost to any college of any building, improvements, or repairs, or other work, is less than </w:t>
      </w:r>
      <w:r>
        <w:t>((</w:t>
      </w:r>
      <w:r>
        <w:rPr>
          <w:strike/>
        </w:rPr>
        <w:t xml:space="preserve">ninety thousand dollars</w:t>
      </w:r>
      <w:r>
        <w:t>))</w:t>
      </w:r>
      <w:r>
        <w:rPr/>
        <w:t xml:space="preserve"> </w:t>
      </w:r>
      <w:r>
        <w:rPr>
          <w:u w:val="single"/>
        </w:rPr>
        <w:t xml:space="preserve">$110,000</w:t>
      </w:r>
      <w:r>
        <w:rPr/>
        <w:t xml:space="preserve">, or </w:t>
      </w:r>
      <w:r>
        <w:t>((</w:t>
      </w:r>
      <w:r>
        <w:rPr>
          <w:strike/>
        </w:rPr>
        <w:t xml:space="preserve">forty-five thousand dollars</w:t>
      </w:r>
      <w:r>
        <w:t>))</w:t>
      </w:r>
      <w:r>
        <w:rPr/>
        <w:t xml:space="preserve"> </w:t>
      </w:r>
      <w:r>
        <w:rPr>
          <w:u w:val="single"/>
        </w:rPr>
        <w:t xml:space="preserve">$90,000</w:t>
      </w:r>
      <w:r>
        <w:rPr/>
        <w:t xml:space="preserve"> if the work involves one trade or craft area, the publication requirements of RCW 39.04.020 do not apply.</w:t>
      </w:r>
    </w:p>
    <w:p/>
    <w:p>
      <w:pPr>
        <w:jc w:val="center"/>
      </w:pPr>
      <w:r>
        <w:rPr>
          <w:b/>
        </w:rPr>
        <w:t>--- END ---</w:t>
      </w:r>
    </w:p>
    <w:sectPr>
      <w:pgNumType w:start="1"/>
      <w:footerReference xmlns:r="http://schemas.openxmlformats.org/officeDocument/2006/relationships" r:id="R9a7a3702ec4b47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f4267387a54c54" /><Relationship Type="http://schemas.openxmlformats.org/officeDocument/2006/relationships/footer" Target="/word/footer1.xml" Id="R9a7a3702ec4b4703" /></Relationships>
</file>