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9f29b140d4b9a" /></Relationships>
</file>

<file path=word/document.xml><?xml version="1.0" encoding="utf-8"?>
<w:document xmlns:w="http://schemas.openxmlformats.org/wordprocessingml/2006/main">
  <w:body>
    <w:p>
      <w:r>
        <w:t>Z-0464.1</w:t>
      </w:r>
    </w:p>
    <w:p>
      <w:pPr>
        <w:jc w:val="center"/>
      </w:pPr>
      <w:r>
        <w:t>_______________________________________________</w:t>
      </w:r>
    </w:p>
    <w:p/>
    <w:p>
      <w:pPr>
        <w:jc w:val="center"/>
      </w:pPr>
      <w:r>
        <w:rPr>
          <w:b/>
        </w:rPr>
        <w:t>SENATE BILL 5792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Warnick; by request of Department of Commerce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amending RCW 84.25.030, 82.60.049, 82.04.294, 82.60.020, and 82.60.120; adding a new section to chapter 82.60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2021 c 218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or town.</w:t>
      </w:r>
    </w:p>
    <w:p>
      <w:pPr>
        <w:spacing w:before="0" w:after="0" w:line="408" w:lineRule="exact"/>
        <w:ind w:left="0" w:right="0" w:firstLine="576"/>
        <w:jc w:val="left"/>
      </w:pPr>
      <w:r>
        <w:rPr/>
        <w:t xml:space="preserve">(2) "Family living wage job" means a job that offers health care benefits with a wage that is sufficient for raising a family. A family living wage job must have an average wage of $23 an hour or more, working 2,080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or county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10,000 square feet or larger, representing a minimum improvement valuation of $800,000 for uses categorized as "division D: manufacturing" or "division E: transportation (major groups 40-42, 45, or 47-48)" by the United States department of labor in the occupation safety and health administration's standard industrial classification manual, provided, a city may limit the tax exemption to manufacturing uses.</w:t>
      </w:r>
    </w:p>
    <w:p>
      <w:pPr>
        <w:spacing w:before="0" w:after="0" w:line="408" w:lineRule="exact"/>
        <w:ind w:left="0" w:right="0" w:firstLine="576"/>
        <w:jc w:val="left"/>
      </w:pPr>
      <w:r>
        <w:rPr/>
        <w:t xml:space="preserve">(6) "Lands zoned for industrial and manufacturing uses" means lands in a city zoned </w:t>
      </w:r>
      <w:r>
        <w:t>((</w:t>
      </w:r>
      <w:r>
        <w:rPr>
          <w:strike/>
        </w:rPr>
        <w:t xml:space="preserve">as of December 31, 2014,</w:t>
      </w:r>
      <w:r>
        <w:t>))</w:t>
      </w:r>
      <w:r>
        <w:rPr/>
        <w:t xml:space="preserve">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049</w:t>
      </w:r>
      <w:r>
        <w:rPr/>
        <w:t xml:space="preserve"> and 2010 1st sp.s. c 16 s 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"Eligible area" also means a designated community empowerment zone approved under RCW 43.31C.020.</w:t>
      </w:r>
    </w:p>
    <w:p>
      <w:pPr>
        <w:spacing w:before="0" w:after="0" w:line="408" w:lineRule="exact"/>
        <w:ind w:left="0" w:right="0" w:firstLine="576"/>
        <w:jc w:val="left"/>
      </w:pPr>
      <w:r>
        <w:rPr/>
        <w:t xml:space="preserve">(b) "Eligible investment project" also means an investment project in an eligible area as defined in this section.</w:t>
      </w:r>
    </w:p>
    <w:p>
      <w:pPr>
        <w:spacing w:before="0" w:after="0" w:line="408" w:lineRule="exact"/>
        <w:ind w:left="0" w:right="0" w:firstLine="576"/>
        <w:jc w:val="left"/>
      </w:pPr>
      <w:r>
        <w:rPr/>
        <w:t xml:space="preserve">(2) In addition to the provisions of </w:t>
      </w:r>
      <w:r>
        <w:t>((</w:t>
      </w:r>
      <w:r>
        <w:rPr>
          <w:strike/>
        </w:rPr>
        <w:t xml:space="preserve">RCW 82.60.040</w:t>
      </w:r>
      <w:r>
        <w:t>))</w:t>
      </w:r>
      <w:r>
        <w:rPr/>
        <w:t xml:space="preserve"> </w:t>
      </w:r>
      <w:r>
        <w:rPr>
          <w:u w:val="single"/>
        </w:rPr>
        <w:t xml:space="preserve">section 6 of this act</w:t>
      </w:r>
      <w:r>
        <w:rPr/>
        <w:t xml:space="preserve">, the department shall issue a sales and use tax deferral certificate for state and local sales and use taxes due under chapters 82.08, 82.12, and 82.14 RCW, on each eligible investment project that is located in an eligible area, if the applicant establishes that at the time the project is operationally complete:</w:t>
      </w:r>
    </w:p>
    <w:p>
      <w:pPr>
        <w:spacing w:before="0" w:after="0" w:line="408" w:lineRule="exact"/>
        <w:ind w:left="0" w:right="0" w:firstLine="576"/>
        <w:jc w:val="left"/>
      </w:pPr>
      <w:r>
        <w:rPr/>
        <w:t xml:space="preserve">(a) The applicant will hire at least one qualified employment position for each seven hundred fifty thousand dollars of investment for which a deferral is requested; and</w:t>
      </w:r>
    </w:p>
    <w:p>
      <w:pPr>
        <w:spacing w:before="0" w:after="0" w:line="408" w:lineRule="exact"/>
        <w:ind w:left="0" w:right="0" w:firstLine="576"/>
        <w:jc w:val="left"/>
      </w:pPr>
      <w:r>
        <w:rPr/>
        <w:t xml:space="preserve">(b) The positions will be filled by persons who at the time of hire are residents of the community empowerment zone. As used in this subsection, "resident" means the person makes his or her home in the community empowerment zone or the county in which the zone is located. A mailing address alone is insufficient to establish that a person is a resident for the purposes of this section. The persons must be hired after the date the application is filed with the department.</w:t>
      </w:r>
    </w:p>
    <w:p>
      <w:pPr>
        <w:spacing w:before="0" w:after="0" w:line="408" w:lineRule="exact"/>
        <w:ind w:left="0" w:right="0" w:firstLine="576"/>
        <w:jc w:val="left"/>
      </w:pPr>
      <w:r>
        <w:rPr/>
        <w:t xml:space="preserve">(3) All other provisions and eligibility requirements of this chapter apply to applicants eligible under this section.</w:t>
      </w:r>
    </w:p>
    <w:p>
      <w:pPr>
        <w:spacing w:before="0" w:after="0" w:line="408" w:lineRule="exact"/>
        <w:ind w:left="0" w:right="0" w:firstLine="576"/>
        <w:jc w:val="left"/>
      </w:pPr>
      <w:r>
        <w:rPr/>
        <w:t xml:space="preserve">(4) The qualified employment position must be filled by the end of the calendar year following the year in which the project is certified as operationally complete. If a person does not meet the requirements for qualified employment positions by the end of the second calendar year following the year in which the project is certified as operationally complete, all deferred taxes are immediately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3rd sp.s. c 37 s 403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(6) This section expires July 1, </w:t>
      </w:r>
      <w:r>
        <w:t>((</w:t>
      </w:r>
      <w:r>
        <w:rPr>
          <w:strike/>
        </w:rPr>
        <w:t xml:space="preserve">2027</w:t>
      </w:r>
      <w:r>
        <w:t>))</w:t>
      </w:r>
      <w:r>
        <w:rPr/>
        <w:t xml:space="preserve"> </w:t>
      </w:r>
      <w:r>
        <w:rPr>
          <w:u w:val="single"/>
        </w:rPr>
        <w:t xml:space="preserve">2032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020</w:t>
      </w:r>
      <w:r>
        <w:rPr/>
        <w:t xml:space="preserve"> and 2010 1st sp.s.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area" means:</w:t>
      </w:r>
    </w:p>
    <w:p>
      <w:pPr>
        <w:spacing w:before="0" w:after="0" w:line="408" w:lineRule="exact"/>
        <w:ind w:left="0" w:right="0" w:firstLine="576"/>
        <w:jc w:val="left"/>
      </w:pPr>
      <w:r>
        <w:rPr/>
        <w:t xml:space="preserve">(a) Through June 30, 2010, a rural county as defined in RCW 82.14.370; and</w:t>
      </w:r>
    </w:p>
    <w:p>
      <w:pPr>
        <w:spacing w:before="0" w:after="0" w:line="408" w:lineRule="exact"/>
        <w:ind w:left="0" w:right="0" w:firstLine="576"/>
        <w:jc w:val="left"/>
      </w:pPr>
      <w:r>
        <w:rPr/>
        <w:t xml:space="preserve">(b) Beginning July 1, 2010, a qualifying county.</w:t>
      </w:r>
    </w:p>
    <w:p>
      <w:pPr>
        <w:spacing w:before="0" w:after="0" w:line="408" w:lineRule="exact"/>
        <w:ind w:left="0" w:right="0" w:firstLine="576"/>
        <w:jc w:val="left"/>
      </w:pPr>
      <w:r>
        <w:rPr/>
        <w:t xml:space="preserve">(4)(a) "Eligible investment project" means an investment project that is located, as of the date the application required by </w:t>
      </w:r>
      <w:r>
        <w:t>((</w:t>
      </w:r>
      <w:r>
        <w:rPr>
          <w:strike/>
        </w:rPr>
        <w:t xml:space="preserve">RCW 82.60.030</w:t>
      </w:r>
      <w:r>
        <w:t>))</w:t>
      </w:r>
      <w:r>
        <w:rPr/>
        <w:t xml:space="preserve"> </w:t>
      </w:r>
      <w:r>
        <w:rPr>
          <w:u w:val="single"/>
        </w:rPr>
        <w:t xml:space="preserve">section 6 of this act</w:t>
      </w:r>
      <w:r>
        <w:rPr/>
        <w:t xml:space="preserve"> is received by the department, in an eligible area as defined in subsection (3) of this section.</w:t>
      </w:r>
    </w:p>
    <w:p>
      <w:pPr>
        <w:spacing w:before="0" w:after="0" w:line="408" w:lineRule="exact"/>
        <w:ind w:left="0" w:right="0" w:firstLine="576"/>
        <w:jc w:val="left"/>
      </w:pPr>
      <w:r>
        <w:rPr/>
        <w:t xml:space="preserve">(b) "Eligible investment project" does not include any portion of an investment project undertaken by a light and power business as defined in RCW 82.16.010(4), other than that portion of a cogeneration project that is used to generate power for consumption within the manufacturing site of which the cogeneration project is an integral part, or investment projects that have already received deferrals under this chapter.</w:t>
      </w:r>
    </w:p>
    <w:p>
      <w:pPr>
        <w:spacing w:before="0" w:after="0" w:line="408" w:lineRule="exact"/>
        <w:ind w:left="0" w:right="0" w:firstLine="576"/>
        <w:jc w:val="left"/>
      </w:pPr>
      <w:r>
        <w:rPr/>
        <w:t xml:space="preserve">(5) "Initiation of construction" has the same meaning as in RCW 82.63.010.</w:t>
      </w:r>
    </w:p>
    <w:p>
      <w:pPr>
        <w:spacing w:before="0" w:after="0" w:line="408" w:lineRule="exact"/>
        <w:ind w:left="0" w:right="0" w:firstLine="576"/>
        <w:jc w:val="left"/>
      </w:pPr>
      <w:r>
        <w:rPr/>
        <w:t xml:space="preserve">(6)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(7) "Manufacturing" means the same as defined in RCW 82.04.120. "Manufacturing" also includes:</w:t>
      </w:r>
    </w:p>
    <w:p>
      <w:pPr>
        <w:spacing w:before="0" w:after="0" w:line="408" w:lineRule="exact"/>
        <w:ind w:left="0" w:right="0" w:firstLine="576"/>
        <w:jc w:val="left"/>
      </w:pPr>
      <w:r>
        <w:rPr/>
        <w:t xml:space="preserve">(a) Before July 1, 2010: (i) Computer programming, the production of computer software, and other computer-related services, but only when the computer programming, production of computer software, or other computer-related services are performed by a manufacturer as defined in RCW 82.04.110 and contribute to the production of a new, different, or useful substance or article of tangible personal property for sale; (ii) the activities performed by research and development laboratories and commercial testing laboratories; and (iii) the conditioning of vegetable seeds; and</w:t>
      </w:r>
    </w:p>
    <w:p>
      <w:pPr>
        <w:spacing w:before="0" w:after="0" w:line="408" w:lineRule="exact"/>
        <w:ind w:left="0" w:right="0" w:firstLine="576"/>
        <w:jc w:val="left"/>
      </w:pPr>
      <w:r>
        <w:rPr/>
        <w:t xml:space="preserve">(b) Beginning July 1, 2010: (i) The activities performed by research and development laboratories and commercial testing laboratories; and (ii) the conditioning of vegetable seeds.</w:t>
      </w:r>
    </w:p>
    <w:p>
      <w:pPr>
        <w:spacing w:before="0" w:after="0" w:line="408" w:lineRule="exact"/>
        <w:ind w:left="0" w:right="0" w:firstLine="576"/>
        <w:jc w:val="left"/>
      </w:pPr>
      <w:r>
        <w:rPr/>
        <w:t xml:space="preserve">(8) "Person" has the meaning given in RCW 82.04.030.</w:t>
      </w:r>
    </w:p>
    <w:p>
      <w:pPr>
        <w:spacing w:before="0" w:after="0" w:line="408" w:lineRule="exact"/>
        <w:ind w:left="0" w:right="0" w:firstLine="576"/>
        <w:jc w:val="left"/>
      </w:pPr>
      <w:r>
        <w:rPr/>
        <w:t xml:space="preserve">(9) "Qualified buildings" means construction of new structures, and expansion or renovation of existing structures for the purpose of increasing floor space or production capacity used for manufacturing or research and development activities, including plant offices and warehouses or other facilities for the storage of raw material or finished goods if such facilities are an essential or an integral part of a factory, mill, plant, or laboratory used for manufacturing or research and development. If a building is used partly for manufacturing or research and development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(10)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manufacturing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"Qualifying county" means a county that has an unemployment rate, as determined by the employment security department, which is at least twenty percent above the state average for the three calendar years immediately preceding the year in which the list of qualifying counties is established or updated, as the case may be, as provided in RCW 82.60.120.</w:t>
      </w:r>
    </w:p>
    <w:p>
      <w:pPr>
        <w:spacing w:before="0" w:after="0" w:line="408" w:lineRule="exact"/>
        <w:ind w:left="0" w:right="0" w:firstLine="576"/>
        <w:jc w:val="left"/>
      </w:pPr>
      <w:r>
        <w:rPr/>
        <w:t xml:space="preserve">(13) "Recipient" means a person receiving a tax deferral under this chapter.</w:t>
      </w:r>
    </w:p>
    <w:p>
      <w:pPr>
        <w:spacing w:before="0" w:after="0" w:line="408" w:lineRule="exact"/>
        <w:ind w:left="0" w:right="0" w:firstLine="576"/>
        <w:jc w:val="left"/>
      </w:pPr>
      <w:r>
        <w:rPr/>
        <w:t xml:space="preserve">(14) "Research and development" means the development, refinement, testing, marketing, and commercialization of a product, service, or process before commercial sales have begun, but only when such activities are intended to ultimately result in the production of a new, different, or useful substance or article of tangible personal property for sale. As used in this subsection, "commercial sales" excludes sales of prototypes or sales for market testing if the total gross receipts from such sales of the product, service, or process do not exceed one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120</w:t>
      </w:r>
      <w:r>
        <w:rPr/>
        <w:t xml:space="preserve"> and 2010 1st sp.s. c 16 s 3 are each amended to read as follows:</w:t>
      </w:r>
    </w:p>
    <w:p>
      <w:pPr>
        <w:spacing w:before="0" w:after="0" w:line="408" w:lineRule="exact"/>
        <w:ind w:left="0" w:right="0" w:firstLine="576"/>
        <w:jc w:val="left"/>
      </w:pPr>
      <w:r>
        <w:rPr/>
        <w:t xml:space="preserve">The department, with the assistance of the employment security department, must establish a list of qualifying counties effective July 1, 2010. The list of qualifying counties is effective for a twenty-four month period and must be updated </w:t>
      </w:r>
      <w:r>
        <w:t>((</w:t>
      </w:r>
      <w:r>
        <w:rPr>
          <w:strike/>
        </w:rPr>
        <w:t xml:space="preserve">by July 1st of the year that is two calendar years after the list was established or last updated, as the case may be</w:t>
      </w:r>
      <w:r>
        <w:t>))</w:t>
      </w:r>
      <w:r>
        <w:rPr/>
        <w:t xml:space="preserve"> </w:t>
      </w:r>
      <w:r>
        <w:rPr>
          <w:u w:val="single"/>
        </w:rPr>
        <w:t xml:space="preserve">every 24 months as long as applications are accepted under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60 days.</w:t>
      </w:r>
    </w:p>
    <w:p>
      <w:pPr>
        <w:spacing w:before="0" w:after="0" w:line="408" w:lineRule="exact"/>
        <w:ind w:left="0" w:right="0" w:firstLine="576"/>
        <w:jc w:val="left"/>
      </w:pPr>
      <w:r>
        <w:rPr/>
        <w:t xml:space="preserve">(2) The department must issue a sales and use tax deferral certificate for state and local sales and use taxes due under chapters 82.08, 82.12, and 82.14 RCW on each eligible investment project.</w:t>
      </w:r>
    </w:p>
    <w:p>
      <w:pPr>
        <w:spacing w:before="0" w:after="0" w:line="408" w:lineRule="exact"/>
        <w:ind w:left="0" w:right="0" w:firstLine="576"/>
        <w:jc w:val="left"/>
      </w:pPr>
      <w:r>
        <w:rPr/>
        <w:t xml:space="preserve">(3) The department must keep a running total of all deferrals granted under this chapter during each fiscal biennium.</w:t>
      </w:r>
    </w:p>
    <w:p>
      <w:pPr>
        <w:spacing w:before="0" w:after="0" w:line="408" w:lineRule="exact"/>
        <w:ind w:left="0" w:right="0" w:firstLine="576"/>
        <w:jc w:val="left"/>
      </w:pPr>
      <w:r>
        <w:rPr/>
        <w:t xml:space="preserve">(4)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2022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five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2019, and that at least 60 percent of employees earn $60,000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9c1516adc1c947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509f83f1d14ebd" /><Relationship Type="http://schemas.openxmlformats.org/officeDocument/2006/relationships/footer" Target="/word/footer1.xml" Id="R9c1516adc1c947b6" /></Relationships>
</file>