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13d2ae62a4f6f" /></Relationships>
</file>

<file path=word/document.xml><?xml version="1.0" encoding="utf-8"?>
<w:document xmlns:w="http://schemas.openxmlformats.org/wordprocessingml/2006/main">
  <w:body>
    <w:p>
      <w:r>
        <w:t>S-3913.1</w:t>
      </w:r>
    </w:p>
    <w:p>
      <w:pPr>
        <w:jc w:val="center"/>
      </w:pPr>
      <w:r>
        <w:t>_______________________________________________</w:t>
      </w:r>
    </w:p>
    <w:p/>
    <w:p>
      <w:pPr>
        <w:jc w:val="center"/>
      </w:pPr>
      <w:r>
        <w:rPr>
          <w:b/>
        </w:rPr>
        <w:t>SUBSTITUTE SENATE BILL 5785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Lovelett, C. Wilson, Das, Dhingra, Hasegawa, Nobles, Saldaña, and Stanford; by request of Department of Social and Health Services)</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transitional food assistance; amending RCW 74.08A.010;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2021 c 239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w:t>
      </w:r>
    </w:p>
    <w:p>
      <w:pPr>
        <w:spacing w:before="0" w:after="0" w:line="408" w:lineRule="exact"/>
        <w:ind w:left="0" w:right="0" w:firstLine="576"/>
        <w:jc w:val="left"/>
      </w:pPr>
      <w:r>
        <w:rPr/>
        <w:t xml:space="preserve">(A) The recipient's family includes a child or youth who is without a fixed, regular, and adequate nighttime residence as described in the federal McKinney-Vento homeless assistance act (Title 42 U.S.C., chapter 119, subchapter VI, part B) as it existed on January 1, 2020; or</w:t>
      </w:r>
    </w:p>
    <w:p>
      <w:pPr>
        <w:spacing w:before="0" w:after="0" w:line="408" w:lineRule="exact"/>
        <w:ind w:left="0" w:right="0" w:firstLine="576"/>
        <w:jc w:val="left"/>
      </w:pPr>
      <w:r>
        <w:rPr/>
        <w:t xml:space="preserve">(B)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(5)(a)(i)(B) is equal to the number of months that the recipient received temporary assistance for needy families during a month after March 1, 2020, when the unemployment rate was equal to or greater than seven percent, and is applied sequentially to any other hardship extensions that may apply under this subsection (5) or in rule;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w:t>
      </w:r>
      <w:r>
        <w:rPr>
          <w:u w:val="single"/>
        </w:rPr>
        <w:t xml:space="preserve">full-family</w:t>
      </w:r>
      <w:r>
        <w:rPr/>
        <w:t xml:space="preserve"> sanction status. </w:t>
      </w:r>
      <w:r>
        <w:rPr>
          <w:u w:val="single"/>
        </w:rPr>
        <w:t xml:space="preserve">If a member of a household has been sanctioned but the household is still receiving benefits, the remaining eligible household members may receive transitional food assistance.</w:t>
      </w:r>
      <w:r>
        <w:rPr/>
        <w:t xml:space="preserve">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0f0d090fd494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27267819034646" /><Relationship Type="http://schemas.openxmlformats.org/officeDocument/2006/relationships/footer" Target="/word/footer1.xml" Id="R0f0d090fd4944d50" /></Relationships>
</file>