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e262e5e9a4fb5" /></Relationships>
</file>

<file path=word/document.xml><?xml version="1.0" encoding="utf-8"?>
<w:document xmlns:w="http://schemas.openxmlformats.org/wordprocessingml/2006/main">
  <w:body>
    <w:p>
      <w:r>
        <w:t>Z-0357.1</w:t>
      </w:r>
    </w:p>
    <w:p>
      <w:pPr>
        <w:jc w:val="center"/>
      </w:pPr>
      <w:r>
        <w:t>_______________________________________________</w:t>
      </w:r>
    </w:p>
    <w:p/>
    <w:p>
      <w:pPr>
        <w:jc w:val="center"/>
      </w:pPr>
      <w:r>
        <w:rPr>
          <w:b/>
        </w:rPr>
        <w:t>SENATE BILL 5748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Schoesler, Brown, Conway, Dozier, Hasegawa, Holy, Honeyford, Hunt, Lovick, Robinson, and Short; by request of Select Committee on Pension Policy</w:t>
      </w:r>
    </w:p>
    <w:p/>
    <w:p>
      <w:r>
        <w:rPr>
          <w:t xml:space="preserve">Prefiled 01/07/22.</w:t>
        </w:rPr>
      </w:r>
      <w:r>
        <w:rPr>
          <w:t xml:space="preserve">Read first time 01/10/22.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disability benefits in the public safety employees' retirement system; and amending RCW 41.37.230.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230</w:t>
      </w:r>
      <w:r>
        <w:rPr/>
        <w:t xml:space="preserve"> and 2004 c 242 s 29 are each amended to read as follows:</w:t>
      </w:r>
    </w:p>
    <w:p>
      <w:pPr>
        <w:spacing w:before="0" w:after="0" w:line="408" w:lineRule="exact"/>
        <w:ind w:left="0" w:right="0" w:firstLine="576"/>
        <w:jc w:val="left"/>
      </w:pPr>
      <w:r>
        <w:rPr/>
        <w:t xml:space="preserve">(1)(a) A member of the retirement system with at least ten years of service in the public safety employees' retirement system who becomes totally incapacitated for continued employment as an employee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w:t>
      </w:r>
      <w:r>
        <w:rPr>
          <w:u w:val="single"/>
        </w:rPr>
        <w:t xml:space="preserve">, except under subsection (3) of this section</w:t>
      </w:r>
      <w:r>
        <w:rPr/>
        <w:t xml:space="preserve">.</w:t>
      </w:r>
    </w:p>
    <w:p>
      <w:pPr>
        <w:spacing w:before="0" w:after="0" w:line="408" w:lineRule="exact"/>
        <w:ind w:left="0" w:right="0" w:firstLine="576"/>
        <w:jc w:val="left"/>
      </w:pPr>
      <w:r>
        <w:rPr/>
        <w:t xml:space="preserve">(b) A member of the retirement system with less than ten years of service who becomes totally incapacitated for continued employment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sixty-five.</w:t>
      </w:r>
    </w:p>
    <w:p>
      <w:pPr>
        <w:spacing w:before="0" w:after="0" w:line="408" w:lineRule="exact"/>
        <w:ind w:left="0" w:right="0" w:firstLine="576"/>
        <w:jc w:val="left"/>
      </w:pPr>
      <w:r>
        <w:rPr/>
        <w:t xml:space="preserve">(2) Any member who receives an allowance under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(3)</w:t>
      </w:r>
      <w:r>
        <w:rPr>
          <w:u w:val="single"/>
        </w:rPr>
        <w:t xml:space="preserve">(a) A member who is totally disabled in the line of duty is entitled to receive a retirement allowance equal to 70 percent of the member's final average salary. The allowance provided under this section shall be offset by:</w:t>
      </w:r>
    </w:p>
    <w:p>
      <w:pPr>
        <w:spacing w:before="0" w:after="0" w:line="408" w:lineRule="exact"/>
        <w:ind w:left="0" w:right="0" w:firstLine="576"/>
        <w:jc w:val="left"/>
      </w:pPr>
      <w:r>
        <w:rPr>
          <w:u w:val="single"/>
        </w:rPr>
        <w:t xml:space="preserve">(i) Temporary disability wage-replacement benefits or permanent total disability benefits provided to the member under Title 51 RCW; and</w:t>
      </w:r>
    </w:p>
    <w:p>
      <w:pPr>
        <w:spacing w:before="0" w:after="0" w:line="408" w:lineRule="exact"/>
        <w:ind w:left="0" w:right="0" w:firstLine="576"/>
        <w:jc w:val="left"/>
      </w:pPr>
      <w:r>
        <w:rPr>
          <w:u w:val="single"/>
        </w:rPr>
        <w:t xml:space="preserve">(ii) Federal social security disability benefits, if any;</w:t>
      </w:r>
    </w:p>
    <w:p>
      <w:pPr>
        <w:spacing w:before="0" w:after="0" w:line="408" w:lineRule="exact"/>
        <w:ind w:left="0" w:right="0" w:firstLine="0"/>
        <w:jc w:val="left"/>
      </w:pPr>
      <w:r>
        <w:rPr>
          <w:u w:val="single"/>
        </w:rPr>
        <w:t xml:space="preserve">so that such an allowance does not result in the member receiving combined benefits that exceed 100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u w:val="single"/>
        </w:rPr>
        <w:t xml:space="preserve">(b) A member is considered totally disabled if he or she is unable to perform any substantial gainful activity due to a physical or mental condition that may be expected to result in death or that has lasted or is expected to last at least 12 months. Substantial gainful activity is defined as average earnings in excess of $860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disability retirement allowance as provided in subsection (1) of this section.</w:t>
      </w:r>
    </w:p>
    <w:p>
      <w:pPr>
        <w:spacing w:before="0" w:after="0" w:line="408" w:lineRule="exact"/>
        <w:ind w:left="0" w:right="0" w:firstLine="576"/>
        <w:jc w:val="left"/>
      </w:pPr>
      <w:r>
        <w:rPr>
          <w:u w:val="single"/>
        </w:rPr>
        <w:t xml:space="preserve">(c) 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u w:val="single"/>
        </w:rPr>
        <w:t xml:space="preserve">(4)</w:t>
      </w:r>
      <w:r>
        <w:rPr/>
        <w:t xml:space="preserve"> If the recipient of a monthly allowance under this section dies before the total of the allowance payments equal the amount of the accumulated contributions at the date of retirement, then the balance shall be paid to the member's estate, or the person or persons, trust, or organization the recipient has nominated by written designation duly executed and filed with the director. If there is no designated person or persons still living at the time of the recipient's death, then to the surviving spouse, or, if there is no designated person or persons still living at the time of his or her death nor a surviving spouse, then to his or her legal representative.</w:t>
      </w:r>
    </w:p>
    <w:p/>
    <w:p>
      <w:pPr>
        <w:jc w:val="center"/>
      </w:pPr>
      <w:r>
        <w:rPr>
          <w:b/>
        </w:rPr>
        <w:t>--- END ---</w:t>
      </w:r>
    </w:p>
    <w:sectPr>
      <w:pgNumType w:start="1"/>
      <w:footerReference xmlns:r="http://schemas.openxmlformats.org/officeDocument/2006/relationships" r:id="R8447c757195246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04dc07ad948d8" /><Relationship Type="http://schemas.openxmlformats.org/officeDocument/2006/relationships/footer" Target="/word/footer1.xml" Id="R8447c75719524667" /></Relationships>
</file>