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d41faeabb429f" /></Relationships>
</file>

<file path=word/document.xml><?xml version="1.0" encoding="utf-8"?>
<w:document xmlns:w="http://schemas.openxmlformats.org/wordprocessingml/2006/main">
  <w:body>
    <w:p>
      <w:r>
        <w:t>S-3320.1</w:t>
      </w:r>
    </w:p>
    <w:p>
      <w:pPr>
        <w:jc w:val="center"/>
      </w:pPr>
      <w:r>
        <w:t>_______________________________________________</w:t>
      </w:r>
    </w:p>
    <w:p/>
    <w:p>
      <w:pPr>
        <w:jc w:val="center"/>
      </w:pPr>
      <w:r>
        <w:rPr>
          <w:b/>
        </w:rPr>
        <w:t>SENATE BILL 5700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Conway, Muzzall, Nobles, Rivers, and C. Wilson</w:t>
      </w:r>
    </w:p>
    <w:p/>
    <w:p>
      <w:r>
        <w:rPr>
          <w:t xml:space="preserve">Prefiled 01/06/22.</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participating in insurance plans and contracts by separated plan 2 members of certain retirement systems; and amending RCW 41.05.011.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and</w:t>
      </w:r>
    </w:p>
    <w:p>
      <w:pPr>
        <w:spacing w:before="0" w:after="0" w:line="408" w:lineRule="exact"/>
        <w:ind w:left="0" w:right="0" w:firstLine="576"/>
        <w:jc w:val="left"/>
      </w:pPr>
      <w:r>
        <w:rPr/>
        <w:t xml:space="preserve">(iii) Effective January 1, 2024, all employees of educational service districts.</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employee organizations representing state civil service employees, and through December 31, 2019, school districts, charter schools, and through December 31, 2023, educational service districts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and school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state or school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w:t>
      </w:r>
      <w:r>
        <w:rPr>
          <w:u w:val="single"/>
        </w:rPr>
        <w:t xml:space="preserve">(i)</w:t>
      </w:r>
      <w:r>
        <w:rPr/>
        <w:t xml:space="preserve"> RCW 41.32.010(17) on or after July 1, 1996; </w:t>
      </w:r>
      <w:r>
        <w:t>((</w:t>
      </w:r>
      <w:r>
        <w:rPr>
          <w:strike/>
        </w:rPr>
        <w:t xml:space="preserve">or</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RCW 41.35.010 on or after September 1, 2000;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RCW 41.40.010 on or after March 1, 2002;</w:t>
      </w:r>
    </w:p>
    <w:p>
      <w:pPr>
        <w:spacing w:before="0" w:after="0" w:line="408" w:lineRule="exact"/>
        <w:ind w:left="0" w:right="0" w:firstLine="576"/>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r>
        <w:rPr>
          <w:u w:val="single"/>
        </w:rPr>
        <w:t xml:space="preserve">; or</w:t>
      </w:r>
    </w:p>
    <w:p>
      <w:pPr>
        <w:spacing w:before="0" w:after="0" w:line="408" w:lineRule="exact"/>
        <w:ind w:left="0" w:right="0" w:firstLine="576"/>
        <w:jc w:val="left"/>
      </w:pPr>
      <w:r>
        <w:rPr>
          <w:u w:val="single"/>
        </w:rPr>
        <w:t xml:space="preserve">(b) For the purposes of RCW 41.05.080:</w:t>
      </w:r>
    </w:p>
    <w:p>
      <w:pPr>
        <w:spacing w:before="0" w:after="0" w:line="408" w:lineRule="exact"/>
        <w:ind w:left="0" w:right="0" w:firstLine="576"/>
        <w:jc w:val="left"/>
      </w:pPr>
      <w:r>
        <w:rPr>
          <w:u w:val="single"/>
        </w:rPr>
        <w:t xml:space="preserve">(i) RCW 41.32.010 on or after the effective date of this section;</w:t>
      </w:r>
    </w:p>
    <w:p>
      <w:pPr>
        <w:spacing w:before="0" w:after="0" w:line="408" w:lineRule="exact"/>
        <w:ind w:left="0" w:right="0" w:firstLine="576"/>
        <w:jc w:val="left"/>
      </w:pPr>
      <w:r>
        <w:rPr>
          <w:u w:val="single"/>
        </w:rPr>
        <w:t xml:space="preserve">(ii) RCW 41.35.010 on or after the effective date of this section; or</w:t>
      </w:r>
    </w:p>
    <w:p>
      <w:pPr>
        <w:spacing w:before="0" w:after="0" w:line="408" w:lineRule="exact"/>
        <w:ind w:left="0" w:right="0" w:firstLine="576"/>
        <w:jc w:val="left"/>
      </w:pPr>
      <w:r>
        <w:rPr>
          <w:u w:val="single"/>
        </w:rPr>
        <w:t xml:space="preserve">(iii) RCW 41.40.010 on or after the effective date of this section; </w:t>
      </w:r>
    </w:p>
    <w:p>
      <w:pPr>
        <w:spacing w:before="0" w:after="0" w:line="408" w:lineRule="exact"/>
        <w:ind w:left="0" w:right="0" w:firstLine="576"/>
        <w:jc w:val="left"/>
      </w:pPr>
      <w:r>
        <w:rPr>
          <w:u w:val="single"/>
        </w:rPr>
        <w:t xml:space="preserve">and who are at least age 55 and have at least 20 years of service under the teachers' retirement system plan 2 as defined in RCW 41.32.010, the Washington school employees' retirement system plan 2 as defined in RCW 41.35.010, or the public employees' retirement system plan 2 as defined in RCW 41.40.010</w:t>
      </w:r>
      <w:r>
        <w:rPr/>
        <w:t xml:space="preserve">.</w:t>
      </w:r>
    </w:p>
    <w:p>
      <w:pPr>
        <w:spacing w:before="0" w:after="0" w:line="408" w:lineRule="exact"/>
        <w:ind w:left="0" w:right="0" w:firstLine="576"/>
        <w:jc w:val="left"/>
      </w:pPr>
      <w:r>
        <w:rPr/>
        <w:t xml:space="preserve">(26)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
      <w:pPr>
        <w:jc w:val="center"/>
      </w:pPr>
      <w:r>
        <w:rPr>
          <w:b/>
        </w:rPr>
        <w:t>--- END ---</w:t>
      </w:r>
    </w:p>
    <w:sectPr>
      <w:pgNumType w:start="1"/>
      <w:footerReference xmlns:r="http://schemas.openxmlformats.org/officeDocument/2006/relationships" r:id="R9203b0f8314641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70c23c5404a0d" /><Relationship Type="http://schemas.openxmlformats.org/officeDocument/2006/relationships/footer" Target="/word/footer1.xml" Id="R9203b0f8314641e7" /></Relationships>
</file>