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35ef1779cf4471" /></Relationships>
</file>

<file path=word/document.xml><?xml version="1.0" encoding="utf-8"?>
<w:document xmlns:w="http://schemas.openxmlformats.org/wordprocessingml/2006/main">
  <w:body>
    <w:p>
      <w:r>
        <w:t>Z-0446.1</w:t>
      </w:r>
    </w:p>
    <w:p>
      <w:pPr>
        <w:jc w:val="center"/>
      </w:pPr>
      <w:r>
        <w:t>_______________________________________________</w:t>
      </w:r>
    </w:p>
    <w:p/>
    <w:p>
      <w:pPr>
        <w:jc w:val="center"/>
      </w:pPr>
      <w:r>
        <w:rPr>
          <w:b/>
        </w:rPr>
        <w:t>SENATE BILL 5689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Liias, Saldaña, Nguyen, Nobles, and C. Wilson; by request of Office of Financial Management</w:t>
      </w:r>
    </w:p>
    <w:p/>
    <w:p>
      <w:r>
        <w:rPr>
          <w:t xml:space="preserve">Prefiled 01/06/22.</w:t>
        </w:rPr>
      </w:r>
      <w:r>
        <w:rPr>
          <w:t xml:space="preserve">Read first time 01/10/22.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46.68.060, 70A.65.100, and 46.68.280; amending 2021 c 333 ss 101, 103, 105, 107, 109-111, 201-223, 301-303, 305-311, 401-406, and 502-523 (uncodified); adding new sections to 2021 c 333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2021-2023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2021 c 333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t>((</w:t>
      </w:r>
      <w:r>
        <w:rPr>
          <w:strike/>
        </w:rPr>
        <w:t xml:space="preserve">$546,000</w:t>
      </w:r>
      <w:r>
        <w:t>))</w:t>
      </w:r>
    </w:p>
    <w:p>
      <w:pPr>
        <w:spacing w:before="0" w:after="0" w:line="408" w:lineRule="exact"/>
        <w:ind w:left="0" w:right="0" w:firstLine="0"/>
        <w:jc w:val="left"/>
        <w:tabs>
          <w:tab w:val="right" w:leader="none" w:pos="9936"/>
        </w:tabs>
      </w:pPr>
      <w:r>
        <w:tab/>
      </w:r>
      <w:r>
        <w:rPr>
          <w:u w:val="single"/>
        </w:rPr>
        <w:t xml:space="preserve">$554,000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$1,441,0000</w:t>
      </w:r>
      <w:r>
        <w:t>))</w:t>
      </w:r>
    </w:p>
    <w:p>
      <w:pPr>
        <w:spacing w:before="0" w:after="0" w:line="408" w:lineRule="exact"/>
        <w:ind w:left="0" w:right="0" w:firstLine="0"/>
        <w:jc w:val="left"/>
        <w:tabs>
          <w:tab w:val="right" w:leader="none" w:pos="9936"/>
        </w:tabs>
      </w:pPr>
      <w:r>
        <w:tab/>
      </w:r>
      <w:r>
        <w:rPr>
          <w:u w:val="single"/>
        </w:rPr>
        <w:t xml:space="preserve">$1,515,000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$126,000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$1,817,000</w:t>
      </w:r>
      <w:r>
        <w:t>))</w:t>
      </w:r>
    </w:p>
    <w:p>
      <w:pPr>
        <w:tabs>
          <w:tab w:val="right" w:leader="none" w:pos="9936"/>
        </w:tabs>
        <w:ind w:left="0" w:right="0" w:firstLine="1440"/>
      </w:pPr>
      <w:r>
        <w:tab/>
      </w:r>
      <w:r>
        <w:rPr>
          <w:u w:val="single"/>
        </w:rPr>
        <w:t xml:space="preserve">$1,891,000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$250,000 of the multimodal transportation account</w:t>
      </w:r>
      <w:r>
        <w:rPr>
          <w:rFonts w:ascii="Times New Roman" w:hAnsi="Times New Roman"/>
        </w:rPr>
        <w:t xml:space="preserve">—</w:t>
      </w:r>
      <w:r>
        <w:rPr/>
        <w:t xml:space="preserve">state appropriation is provided solely for the office of financial management, in collaboration with the Washington department of transportation and the office of the chief information officer, to conduct an evaluation of short term and long term facility and information technology needs. In conducting the evaluation, the office of financial management may contract with an entity with direct expertise in this area. The office of financial management must submit a final report of their evaluation by October 1, 2022. The evaluation must be coordinated with any legislatively directed study regarding leased space. The evaluation must include, but is not limited to:</w:t>
      </w:r>
    </w:p>
    <w:p>
      <w:pPr>
        <w:spacing w:before="0" w:after="0" w:line="408" w:lineRule="exact"/>
        <w:ind w:left="0" w:right="0" w:firstLine="576"/>
        <w:jc w:val="left"/>
      </w:pPr>
      <w:r>
        <w:rPr/>
        <w:t xml:space="preserve">(1) Development of a status quo scenario based on current policy and projections and two alternative scenarios of the number of people and percentage of staff in telework status on a permanent basis with one alternative being the minimum feasible level of teleworking and one alternative being the maximum feasible level of teleworking;</w:t>
      </w:r>
    </w:p>
    <w:p>
      <w:pPr>
        <w:spacing w:before="0" w:after="0" w:line="408" w:lineRule="exact"/>
        <w:ind w:left="0" w:right="0" w:firstLine="576"/>
        <w:jc w:val="left"/>
      </w:pPr>
      <w:r>
        <w:rPr/>
        <w:t xml:space="preserve">(2) Current and projected facility needs by location and function for the scenarios in subsection (1) of this section;</w:t>
      </w:r>
    </w:p>
    <w:p>
      <w:pPr>
        <w:spacing w:before="0" w:after="0" w:line="408" w:lineRule="exact"/>
        <w:ind w:left="0" w:right="0" w:firstLine="576"/>
        <w:jc w:val="left"/>
      </w:pPr>
      <w:r>
        <w:rPr/>
        <w:t xml:space="preserve">(3) The specific number of employees and percentage of the workforce expected to be teleworking by location and function and the anticipated impact on facility space needs for the scenarios in subsection (1) of this section;</w:t>
      </w:r>
    </w:p>
    <w:p>
      <w:pPr>
        <w:spacing w:before="0" w:after="0" w:line="408" w:lineRule="exact"/>
        <w:ind w:left="0" w:right="0" w:firstLine="576"/>
        <w:jc w:val="left"/>
      </w:pPr>
      <w:r>
        <w:rPr/>
        <w:t xml:space="preserve">(4) Analysis of opportunities to colocate with other state, local, and other public agencies to reduce costs and improve cost-efficiency;</w:t>
      </w:r>
    </w:p>
    <w:p>
      <w:pPr>
        <w:spacing w:before="0" w:after="0" w:line="408" w:lineRule="exact"/>
        <w:ind w:left="0" w:right="0" w:firstLine="576"/>
        <w:jc w:val="left"/>
      </w:pPr>
      <w:r>
        <w:rPr/>
        <w:t xml:space="preserve">(5) Detailed information on any increased costs, such as end-user devices, software, technology infrastructure, and other types of assistance needed to meet the teleworking levels in each of the scenarios in subsection (1) of this section;</w:t>
      </w:r>
    </w:p>
    <w:p>
      <w:pPr>
        <w:spacing w:before="0" w:after="0" w:line="408" w:lineRule="exact"/>
        <w:ind w:left="0" w:right="0" w:firstLine="576"/>
        <w:jc w:val="left"/>
      </w:pPr>
      <w:r>
        <w:rPr/>
        <w:t xml:space="preserve">(6) Detailed information on any reduced costs, such as leases, facility maintenance, and utilities, resulting from the projected teleworking levels for the scenarios in subsection (1) of this section; and</w:t>
      </w:r>
    </w:p>
    <w:p>
      <w:pPr>
        <w:spacing w:before="0" w:after="0" w:line="408" w:lineRule="exact"/>
        <w:ind w:left="0" w:right="0" w:firstLine="576"/>
        <w:jc w:val="left"/>
      </w:pPr>
      <w:r>
        <w:rPr/>
        <w:t xml:space="preserve">(7) Cost-benefit analysis detailing the net impact of teleworking on facility and total costs for the scenarios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$1,346,000</w:t>
      </w:r>
      <w:r>
        <w:t>))</w:t>
      </w:r>
    </w:p>
    <w:p>
      <w:pPr>
        <w:spacing w:before="0" w:after="0" w:line="408" w:lineRule="exact"/>
        <w:ind w:left="0" w:right="0" w:firstLine="0"/>
        <w:jc w:val="left"/>
        <w:tabs>
          <w:tab w:val="right" w:leader="none" w:pos="9936"/>
        </w:tabs>
      </w:pPr>
      <w:r>
        <w:tab/>
      </w:r>
      <w:r>
        <w:rPr>
          <w:u w:val="single"/>
        </w:rPr>
        <w:t xml:space="preserve">$1,403,000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107</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$150,000</w:t>
      </w:r>
    </w:p>
    <w:p>
      <w:pPr>
        <w:spacing w:before="120" w:after="0" w:line="408" w:lineRule="exact"/>
        <w:ind w:left="0" w:right="0" w:firstLine="576"/>
        <w:jc w:val="left"/>
      </w:pPr>
      <w:r>
        <w:rPr/>
        <w:t xml:space="preserve">The appropriation in this section is subject to the following conditions and limitations: The total appropriation in this section is provided solely for the Washington state institute for public policy to conduct a cost-benefit analysis for an exclusive or partial American steel requirement for future transportation contracts and subcontracts authorized in the transportation budget. This cost-benefit analysis must, to the extent feasible: (1) Compare existing types and uses of steel to made in America steel alternatives including evaluation of quality; (2) examine benefits to Washington workers and the Washington economy; (3) examine lifecycle and embodied carbon greenhouse gas emissions; (4) identify requirements for purchasing American steel that minimize costs and maximize benefits; and (5) evaluate American steel requirements or preferences in other states. The Washington state institute for public policy may solicit input for the analysis from representatives of interested parties to include, but not be limited to, the construction and manufacturing sectors, organized labor in the construction and manufacturing sectors, cities, counties, American steel manufacturing companies, environmental advocacy organizations, and appropriate state agencies. A final report is due to the legislature by December 1, </w:t>
      </w:r>
      <w:r>
        <w:t>((</w:t>
      </w:r>
      <w:r>
        <w:rPr>
          <w:strike/>
        </w:rPr>
        <w:t xml:space="preserve">2021</w:t>
      </w:r>
      <w:r>
        <w:t>))</w:t>
      </w:r>
      <w:r>
        <w:rPr/>
        <w:t xml:space="preserve"> </w:t>
      </w:r>
      <w:r>
        <w:rPr>
          <w:u w:val="single"/>
        </w:rPr>
        <w:t xml:space="preserve">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FOR WESTERN WASHINGTON UNIVERSITY</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$400,000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conduct a study to determine how many nondrivers are in Washington state and the demographics of this population. Western Washington University is directed to conduct a survey, conduct research, develop a dataset and conduct analysis on the nondriving population of Washington state. The analysis must include, but is not limited to: (1) Reasons for not driving; (2) demographics of who is not driving to include age, disability status, rural or urban residence, and other available demographic information; and (3) availability of transportation options for nondrivers and the impact those options have on their access to services, economic opportunity, recreation, education, and other aspects of community life. Western Washington University shall provide a report to the transportation committees of the legislature by February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109</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t>((</w:t>
      </w:r>
      <w:r>
        <w:rPr>
          <w:strike/>
        </w:rPr>
        <w:t xml:space="preserve">$5,777,000</w:t>
      </w:r>
      <w:r>
        <w:t>))</w:t>
      </w:r>
    </w:p>
    <w:p>
      <w:pPr>
        <w:spacing w:before="0" w:after="0" w:line="408" w:lineRule="exact"/>
        <w:ind w:left="0" w:right="0" w:firstLine="0"/>
        <w:jc w:val="left"/>
        <w:tabs>
          <w:tab w:val="right" w:leader="none" w:pos="9936"/>
        </w:tabs>
      </w:pPr>
      <w:r>
        <w:tab/>
      </w:r>
      <w:r>
        <w:rPr>
          <w:u w:val="single"/>
        </w:rPr>
        <w:t xml:space="preserve">$6,395,000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$2,926,000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$150,000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$16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2021,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110</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$3,210,000</w:t>
      </w:r>
      <w:r>
        <w:t>))</w:t>
      </w:r>
    </w:p>
    <w:p>
      <w:pPr>
        <w:spacing w:before="0" w:after="0" w:line="408" w:lineRule="exact"/>
        <w:ind w:left="0" w:right="0" w:firstLine="0"/>
        <w:jc w:val="left"/>
        <w:tabs>
          <w:tab w:val="right" w:leader="none" w:pos="9936"/>
        </w:tabs>
      </w:pPr>
      <w:r>
        <w:tab/>
      </w:r>
      <w:r>
        <w:rPr>
          <w:u w:val="single"/>
        </w:rPr>
        <w:t xml:space="preserve">$3,215,000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111</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$3,085,000</w:t>
      </w:r>
      <w:r>
        <w:t>))</w:t>
      </w:r>
    </w:p>
    <w:p>
      <w:pPr>
        <w:spacing w:before="0" w:after="0" w:line="408" w:lineRule="exact"/>
        <w:ind w:left="0" w:right="0" w:firstLine="0"/>
        <w:jc w:val="left"/>
        <w:tabs>
          <w:tab w:val="right" w:leader="none" w:pos="9936"/>
        </w:tabs>
      </w:pPr>
      <w:r>
        <w:tab/>
      </w:r>
      <w:r>
        <w:rPr>
          <w:u w:val="single"/>
        </w:rPr>
        <w:t xml:space="preserve">$3,088,000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2021 c 333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$4,625,000</w:t>
      </w:r>
      <w:r>
        <w:t>))</w:t>
      </w:r>
    </w:p>
    <w:p>
      <w:pPr>
        <w:spacing w:before="0" w:after="0" w:line="408" w:lineRule="exact"/>
        <w:ind w:left="0" w:right="0" w:firstLine="0"/>
        <w:jc w:val="left"/>
        <w:tabs>
          <w:tab w:val="right" w:leader="none" w:pos="9936"/>
        </w:tabs>
      </w:pPr>
      <w:r>
        <w:tab/>
      </w:r>
      <w:r>
        <w:rPr>
          <w:u w:val="single"/>
        </w:rPr>
        <w:t xml:space="preserve">$4,673,000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$27,202,000</w:t>
      </w:r>
      <w:r>
        <w:t>))</w:t>
      </w:r>
    </w:p>
    <w:p>
      <w:pPr>
        <w:spacing w:before="0" w:after="0" w:line="408" w:lineRule="exact"/>
        <w:ind w:left="0" w:right="0" w:firstLine="0"/>
        <w:jc w:val="left"/>
        <w:tabs>
          <w:tab w:val="right" w:leader="none" w:pos="9936"/>
        </w:tabs>
      </w:pPr>
      <w:r>
        <w:tab/>
      </w:r>
      <w:r>
        <w:rPr>
          <w:u w:val="single"/>
        </w:rPr>
        <w:t xml:space="preserve">$27,275,000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$60,000</w:t>
      </w:r>
    </w:p>
    <w:p>
      <w:pPr>
        <w:spacing w:before="0" w:after="0" w:line="408" w:lineRule="exact"/>
        <w:ind w:left="0" w:right="0" w:firstLine="0"/>
        <w:jc w:val="left"/>
        <w:tabs>
          <w:tab w:val="right" w:leader="dot" w:pos="9936"/>
        </w:tabs>
      </w:pPr>
      <w:pPr>
        <w:tabs>
          <w:tab w:val="right" w:leader="dot" w:pos="9360"/>
        </w:tabs>
      </w:pPr>
      <w:r>
        <w:rPr>
          <w:u w:val="single"/>
        </w:rPr>
        <w:t xml:space="preserve">Cooper Jones Active Transportation Safety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$400,000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t>((</w:t>
      </w:r>
      <w:r>
        <w:rPr>
          <w:strike/>
        </w:rPr>
        <w:t xml:space="preserve">$32,737,000</w:t>
      </w:r>
      <w:r>
        <w:t>))</w:t>
      </w:r>
    </w:p>
    <w:p>
      <w:pPr>
        <w:tabs>
          <w:tab w:val="right" w:leader="none" w:pos="9936"/>
        </w:tabs>
        <w:ind w:left="0" w:right="0" w:firstLine="1440"/>
      </w:pPr>
      <w:r>
        <w:tab/>
      </w:r>
      <w:r>
        <w:rPr>
          <w:u w:val="single"/>
        </w:rPr>
        <w:t xml:space="preserve">$33,258,000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Washington traffic safety commission may oversee a demonstration project in one county, coordinating with a public transportation benefit area (PTBA) and the department of transportation, to test the feasibility and accuracy of the use of automated enforcement technology for high occupancy vehicle (HOV) lane passenger compliance. All costs associated with the demonstration project must be borne by the participating public transportation benefit area. Any photograph, microphotograph, or electronic images of a driver or passengers are for the exclusive use of the PTBA in the determination of whether an HOV passenger violation has occurred to test the feasibility and accuracy of automated enforcement under this subsection and are not open to the public and may not be used in a court in a pending action or proceeding. All photographs, microphotographs, and electronic images must be destroyed after determining a passenger count and no later than the completion of the demonstration project. No warnings or notices of infraction may be issued under the demonstration project.</w:t>
      </w:r>
    </w:p>
    <w:p>
      <w:pPr>
        <w:spacing w:before="0" w:after="0" w:line="408" w:lineRule="exact"/>
        <w:ind w:left="0" w:right="0" w:firstLine="576"/>
        <w:jc w:val="left"/>
      </w:pPr>
      <w:r>
        <w:rPr/>
        <w:t xml:space="preserve">For purposes of the demonstration project, an automated enforcement technology device may record an image of a driver and passenger of a motor vehicle. The county and PTBA must erect signs marking the locations where the automated enforcement for HOV passenger requirements is occurring.</w:t>
      </w:r>
    </w:p>
    <w:p>
      <w:pPr>
        <w:spacing w:before="0" w:after="0" w:line="408" w:lineRule="exact"/>
        <w:ind w:left="0" w:right="0" w:firstLine="576"/>
        <w:jc w:val="left"/>
      </w:pPr>
      <w:r>
        <w:rPr/>
        <w:t xml:space="preserve">The PTBA, in consultation with the Washington traffic safety commission, must provide a report to the transportation committees of the legislature with the number of violations detected during the demonstration project, whether the technology used was accurate and any recommendations for future use of automated enforcement technology for HOV lane enforcement by June 30, 2022.</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2022.</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(2); and</w:t>
      </w:r>
    </w:p>
    <w:p>
      <w:pPr>
        <w:spacing w:before="0" w:after="0" w:line="408" w:lineRule="exact"/>
        <w:ind w:left="0" w:right="0" w:firstLine="576"/>
        <w:jc w:val="left"/>
      </w:pPr>
      <w:r>
        <w:rPr/>
        <w:t xml:space="preserve">(vii) By June 30, 2023,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t xml:space="preserve">(3) The Washington traffic safety commission shall coordinate with each city that implements a pilot program as authorized in RCW 46.63.170, chapter 224, Laws of 2020 to provide the transportation committees of the legislature with the following information by June 30, 2023:</w:t>
      </w:r>
    </w:p>
    <w:p>
      <w:pPr>
        <w:spacing w:before="0" w:after="0" w:line="408" w:lineRule="exact"/>
        <w:ind w:left="0" w:right="0" w:firstLine="576"/>
        <w:jc w:val="left"/>
      </w:pPr>
      <w:r>
        <w:rPr/>
        <w:t xml:space="preserve">(a) The number of warnings and infractions issued to first-time violators under the pilot program;</w:t>
      </w:r>
    </w:p>
    <w:p>
      <w:pPr>
        <w:spacing w:before="0" w:after="0" w:line="408" w:lineRule="exact"/>
        <w:ind w:left="0" w:right="0" w:firstLine="576"/>
        <w:jc w:val="left"/>
      </w:pPr>
      <w:r>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(c) The frequency with which warnings and infractions are issued on weekdays versus weekend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$4,760,000</w:t>
      </w:r>
      <w:r>
        <w:t>))</w:t>
      </w:r>
    </w:p>
    <w:p>
      <w:pPr>
        <w:spacing w:before="0" w:after="0" w:line="408" w:lineRule="exact"/>
        <w:ind w:left="0" w:right="0" w:firstLine="0"/>
        <w:jc w:val="left"/>
        <w:tabs>
          <w:tab w:val="right" w:leader="none" w:pos="9936"/>
        </w:tabs>
      </w:pPr>
      <w:r>
        <w:tab/>
      </w:r>
      <w:r>
        <w:rPr>
          <w:u w:val="single"/>
        </w:rPr>
        <w:t xml:space="preserve">$4,846,000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$1,669,000</w:t>
      </w:r>
      <w:r>
        <w:t>))</w:t>
      </w:r>
    </w:p>
    <w:p>
      <w:pPr>
        <w:spacing w:before="0" w:after="0" w:line="408" w:lineRule="exact"/>
        <w:ind w:left="0" w:right="0" w:firstLine="0"/>
        <w:jc w:val="left"/>
        <w:tabs>
          <w:tab w:val="right" w:leader="none" w:pos="9936"/>
        </w:tabs>
      </w:pPr>
      <w:r>
        <w:tab/>
      </w:r>
      <w:r>
        <w:rPr>
          <w:u w:val="single"/>
        </w:rPr>
        <w:t xml:space="preserve">$1,693,000</w:t>
      </w:r>
    </w:p>
    <w:p>
      <w:pPr>
        <w:tabs>
          <w:tab w:val="right" w:leader="dot" w:pos="9936"/>
        </w:tabs>
        <w:ind w:left="0" w:right="0" w:firstLine="1440"/>
      </w:pPr>
      <w:r>
        <w:rPr/>
        <w:t xml:space="preserve">TOTAL APPROPRIATION</w:t>
      </w:r>
      <w:r>
        <w:tab/>
      </w:r>
      <w:r>
        <w:t>((</w:t>
      </w:r>
      <w:r>
        <w:rPr>
          <w:strike/>
        </w:rPr>
        <w:t xml:space="preserve">$7,563,000</w:t>
      </w:r>
      <w:r>
        <w:t>))</w:t>
      </w:r>
    </w:p>
    <w:p>
      <w:pPr>
        <w:tabs>
          <w:tab w:val="right" w:leader="none" w:pos="9936"/>
        </w:tabs>
        <w:ind w:left="0" w:right="0" w:firstLine="1440"/>
      </w:pPr>
      <w:r>
        <w:tab/>
      </w:r>
      <w:r>
        <w:rPr>
          <w:u w:val="single"/>
        </w:rPr>
        <w:t xml:space="preserve">$7,694,000</w:t>
      </w:r>
    </w:p>
    <w:p>
      <w:pPr>
        <w:spacing w:before="120" w:after="0" w:line="408" w:lineRule="exact"/>
        <w:ind w:left="0" w:right="0" w:firstLine="576"/>
        <w:jc w:val="left"/>
      </w:pPr>
      <w:r>
        <w:rPr/>
        <w:t xml:space="preserve">The appropriations in this section are subject to the following conditions and limitations: $2,000,000 of the motor vehicle account</w:t>
      </w:r>
      <w:r>
        <w:rPr>
          <w:rFonts w:ascii="Times New Roman" w:hAnsi="Times New Roman"/>
        </w:rPr>
        <w:t xml:space="preserve">—</w:t>
      </w:r>
      <w:r>
        <w:rPr/>
        <w:t xml:space="preserve">state appropriation is provided solely for deposit into the county road administration board emergency loan account—state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$4,510,000</w:t>
      </w:r>
      <w:r>
        <w:t>))</w:t>
      </w:r>
    </w:p>
    <w:p>
      <w:pPr>
        <w:spacing w:before="0" w:after="0" w:line="408" w:lineRule="exact"/>
        <w:ind w:left="0" w:right="0" w:firstLine="0"/>
        <w:jc w:val="left"/>
        <w:tabs>
          <w:tab w:val="right" w:leader="none" w:pos="9936"/>
        </w:tabs>
      </w:pPr>
      <w:r>
        <w:tab/>
      </w:r>
      <w:r>
        <w:rPr>
          <w:u w:val="single"/>
        </w:rPr>
        <w:t xml:space="preserve">$4,591,000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$2,679,000</w:t>
      </w:r>
      <w:r>
        <w:t>))</w:t>
      </w:r>
    </w:p>
    <w:p>
      <w:pPr>
        <w:spacing w:before="0" w:after="0" w:line="408" w:lineRule="exact"/>
        <w:ind w:left="0" w:right="0" w:firstLine="0"/>
        <w:jc w:val="left"/>
        <w:tabs>
          <w:tab w:val="right" w:leader="none" w:pos="9936"/>
        </w:tabs>
      </w:pPr>
      <w:r>
        <w:tab/>
      </w:r>
      <w:r>
        <w:rPr>
          <w:u w:val="single"/>
        </w:rPr>
        <w:t xml:space="preserve">$2,685,000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$420,000</w:t>
      </w:r>
    </w:p>
    <w:p>
      <w:pPr>
        <w:tabs>
          <w:tab w:val="right" w:leader="dot" w:pos="9936"/>
        </w:tabs>
        <w:ind w:left="0" w:right="0" w:firstLine="1440"/>
      </w:pPr>
      <w:r>
        <w:rPr/>
        <w:t xml:space="preserve">TOTAL APPROPRIATION</w:t>
      </w:r>
      <w:r>
        <w:tab/>
      </w:r>
      <w:r>
        <w:t>((</w:t>
      </w:r>
      <w:r>
        <w:rPr>
          <w:strike/>
        </w:rPr>
        <w:t xml:space="preserve">$3,099,000</w:t>
      </w:r>
      <w:r>
        <w:t>))</w:t>
      </w:r>
    </w:p>
    <w:p>
      <w:pPr>
        <w:tabs>
          <w:tab w:val="right" w:leader="none" w:pos="9936"/>
        </w:tabs>
        <w:ind w:left="0" w:right="0" w:firstLine="1440"/>
      </w:pPr>
      <w:r>
        <w:tab/>
      </w:r>
      <w:r>
        <w:rPr>
          <w:u w:val="single"/>
        </w:rPr>
        <w:t xml:space="preserve">$3,105,000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$250,000 of the motor vehicle account</w:t>
      </w:r>
      <w:r>
        <w:rPr>
          <w:rFonts w:ascii="Times New Roman" w:hAnsi="Times New Roman"/>
        </w:rPr>
        <w:t xml:space="preserve">—</w:t>
      </w:r>
      <w:r>
        <w:rPr/>
        <w:t xml:space="preserve">state appropriation is for the joint transportation committee to convene a vehicle registration payment work group to study and recommend new options for payment of vehicle fees or taxes due at the time of application for vehicle registration.</w:t>
      </w:r>
    </w:p>
    <w:p>
      <w:pPr>
        <w:spacing w:before="0" w:after="0" w:line="408" w:lineRule="exact"/>
        <w:ind w:left="0" w:right="0" w:firstLine="576"/>
        <w:jc w:val="left"/>
      </w:pPr>
      <w:r>
        <w:rPr/>
        <w:t xml:space="preserve">(b) The work group must consist of, but is not limited to, the following members: A representative of the department of licensing, a representative of county auditors, a representative of subagents, a representative of local taxing authorities imposing a fee or tax due at the time of application for vehicle registration, a representative of a city offering or considering a rebate program for vehicle fees or taxes due at the time of application for vehicle registration, a representative of vehicle owners subject to a motor vehicle excise tax, a representative of vehicle owners subject to an electric car or transportation electrification fee, and an advocate for multimodal transportation options. Work group members are eligible for reimbursement or allowance for expenses pursuant to RCW 43.03.220.</w:t>
      </w:r>
    </w:p>
    <w:p>
      <w:pPr>
        <w:spacing w:before="0" w:after="0" w:line="408" w:lineRule="exact"/>
        <w:ind w:left="0" w:right="0" w:firstLine="576"/>
        <w:jc w:val="left"/>
      </w:pPr>
      <w:r>
        <w:rPr/>
        <w:t xml:space="preserve">(c) The work group must engage with members of the public who are interested in new options for payment of fees or taxes due at the time of application for vehicle registration, including persons from communities of color, low-income households, vulnerable populations, and displaced communities. Input from members of the public must inform the work group's recommendations. The work group must notify members of the public of opportunities to engage through a variety of communication channels including, but not limited to, the following: Outreach through community organizations, print and broadcast media, and social media.</w:t>
      </w:r>
    </w:p>
    <w:p>
      <w:pPr>
        <w:spacing w:before="0" w:after="0" w:line="408" w:lineRule="exact"/>
        <w:ind w:left="0" w:right="0" w:firstLine="576"/>
        <w:jc w:val="left"/>
      </w:pPr>
      <w:r>
        <w:rPr/>
        <w:t xml:space="preserve">(d) The work group's recommendations must include, but are not limited to, the following:</w:t>
      </w:r>
    </w:p>
    <w:p>
      <w:pPr>
        <w:spacing w:before="0" w:after="0" w:line="408" w:lineRule="exact"/>
        <w:ind w:left="0" w:right="0" w:firstLine="576"/>
        <w:jc w:val="left"/>
      </w:pPr>
      <w:r>
        <w:rPr/>
        <w:t xml:space="preserve">(i) Options to provide or encourage rebates to vehicle owners who pay taxes and fees due at the time of application for vehicle registration;</w:t>
      </w:r>
    </w:p>
    <w:p>
      <w:pPr>
        <w:spacing w:before="0" w:after="0" w:line="408" w:lineRule="exact"/>
        <w:ind w:left="0" w:right="0" w:firstLine="576"/>
        <w:jc w:val="left"/>
      </w:pPr>
      <w:r>
        <w:rPr/>
        <w:t xml:space="preserve">(ii) An agreed upon service fee structure for vehicle registration payment plans;</w:t>
      </w:r>
    </w:p>
    <w:p>
      <w:pPr>
        <w:spacing w:before="0" w:after="0" w:line="408" w:lineRule="exact"/>
        <w:ind w:left="0" w:right="0" w:firstLine="576"/>
        <w:jc w:val="left"/>
      </w:pPr>
      <w:r>
        <w:rPr/>
        <w:t xml:space="preserve">(iii) An agreed upon service fee revenue allocation method;</w:t>
      </w:r>
    </w:p>
    <w:p>
      <w:pPr>
        <w:spacing w:before="0" w:after="0" w:line="408" w:lineRule="exact"/>
        <w:ind w:left="0" w:right="0" w:firstLine="576"/>
        <w:jc w:val="left"/>
      </w:pPr>
      <w:r>
        <w:rPr/>
        <w:t xml:space="preserve">(iv) A process to allow agents and subagents to determine if a vehicle owner has paid all taxes and fees due prior to renewal of a vehicle registration;</w:t>
      </w:r>
    </w:p>
    <w:p>
      <w:pPr>
        <w:spacing w:before="0" w:after="0" w:line="408" w:lineRule="exact"/>
        <w:ind w:left="0" w:right="0" w:firstLine="576"/>
        <w:jc w:val="left"/>
      </w:pPr>
      <w:r>
        <w:rPr/>
        <w:t xml:space="preserve">(v) Options for reducing revenue loss due to missed payments, transfer of the certificate of title, or registration of a vehicle out of state; and</w:t>
      </w:r>
    </w:p>
    <w:p>
      <w:pPr>
        <w:spacing w:before="0" w:after="0" w:line="408" w:lineRule="exact"/>
        <w:ind w:left="0" w:right="0" w:firstLine="576"/>
        <w:jc w:val="left"/>
      </w:pPr>
      <w:r>
        <w:rPr/>
        <w:t xml:space="preserve">(vi) Options to reduce impacts to communities of color, low-income households, vulnerable populations, and displaced communities.</w:t>
      </w:r>
    </w:p>
    <w:p>
      <w:pPr>
        <w:spacing w:before="0" w:after="0" w:line="408" w:lineRule="exact"/>
        <w:ind w:left="0" w:right="0" w:firstLine="576"/>
        <w:jc w:val="left"/>
      </w:pPr>
      <w:r>
        <w:rPr/>
        <w:t xml:space="preserve">(e) A report of the work group's findings and recommendations is due to the transportation committees of the legislature by September 30, 2022.</w:t>
      </w:r>
    </w:p>
    <w:p>
      <w:pPr>
        <w:spacing w:before="0" w:after="0" w:line="408" w:lineRule="exact"/>
        <w:ind w:left="0" w:right="0" w:firstLine="576"/>
        <w:jc w:val="left"/>
      </w:pPr>
      <w:r>
        <w:rPr/>
        <w:t xml:space="preserve">(2) $50,000 of the motor vehicle account</w:t>
      </w:r>
      <w:r>
        <w:rPr>
          <w:rFonts w:ascii="Times New Roman" w:hAnsi="Times New Roman"/>
        </w:rPr>
        <w:t xml:space="preserve">—</w:t>
      </w:r>
      <w:r>
        <w:rPr/>
        <w:t xml:space="preserve">state appropriation is for the joint transportation committee to contract for a legal consultant to analyze and recommend options for the formation of a bistate bridge authority for the purpose of constructing, financing, operating and maintaining a new replacement bridge over the Columbia River near Hood River connecting Klickitat county in Washington to Hood River county in Oregon. The consultant may confer with the Hood River Bistate Working Group to understand the work and analysis that has been completed.</w:t>
      </w:r>
    </w:p>
    <w:p>
      <w:pPr>
        <w:spacing w:before="0" w:after="0" w:line="408" w:lineRule="exact"/>
        <w:ind w:left="0" w:right="0" w:firstLine="576"/>
        <w:jc w:val="left"/>
      </w:pPr>
      <w:r>
        <w:rPr/>
        <w:t xml:space="preserve">The Washington interlocal cooperation act, chapter 39.34 RCW, authorizes public agencies to contract with other public agencies via interlocal agreements that enable cooperation among the agencies to perform governmental activities and deliver public services, including agreements with public entities in other states. Such interstate agreements are deemed interstate compacts. The legal analysis must identify and recommend alternative and/or additional statutory authority that would be necessary to allow for the formation of a local government bistate bridge authority or governance structure for the Hood River Bridge replacement that at a minimum may:</w:t>
      </w:r>
    </w:p>
    <w:p>
      <w:pPr>
        <w:spacing w:before="0" w:after="0" w:line="408" w:lineRule="exact"/>
        <w:ind w:left="0" w:right="0" w:firstLine="576"/>
        <w:jc w:val="left"/>
      </w:pPr>
      <w:r>
        <w:rPr/>
        <w:t xml:space="preserve">(a) Issue bonds for bridge construction;</w:t>
      </w:r>
    </w:p>
    <w:p>
      <w:pPr>
        <w:spacing w:before="0" w:after="0" w:line="408" w:lineRule="exact"/>
        <w:ind w:left="0" w:right="0" w:firstLine="576"/>
        <w:jc w:val="left"/>
      </w:pPr>
      <w:r>
        <w:rPr/>
        <w:t xml:space="preserve">(b) Collect tolls; and</w:t>
      </w:r>
    </w:p>
    <w:p>
      <w:pPr>
        <w:spacing w:before="0" w:after="0" w:line="408" w:lineRule="exact"/>
        <w:ind w:left="0" w:right="0" w:firstLine="576"/>
        <w:jc w:val="left"/>
      </w:pPr>
      <w:r>
        <w:rPr/>
        <w:t xml:space="preserve">(c) Secure and administer state or federal grants and loans.</w:t>
      </w:r>
    </w:p>
    <w:p>
      <w:pPr>
        <w:spacing w:before="0" w:after="0" w:line="408" w:lineRule="exact"/>
        <w:ind w:left="0" w:right="0" w:firstLine="576"/>
        <w:jc w:val="left"/>
      </w:pPr>
      <w:r>
        <w:rPr/>
        <w:t xml:space="preserve">The legal analysis must be presented to the transportation committees of the legislature by September 30, 2021.</w:t>
      </w:r>
    </w:p>
    <w:p>
      <w:pPr>
        <w:spacing w:before="0" w:after="0" w:line="408" w:lineRule="exact"/>
        <w:ind w:left="0" w:right="0" w:firstLine="576"/>
        <w:jc w:val="left"/>
      </w:pPr>
      <w:r>
        <w:rPr/>
        <w:t xml:space="preserve">(3) $220,000 of the multimodal transportation account</w:t>
      </w:r>
      <w:r>
        <w:rPr>
          <w:rFonts w:ascii="Times New Roman" w:hAnsi="Times New Roman"/>
        </w:rPr>
        <w:t xml:space="preserve">—</w:t>
      </w:r>
      <w:r>
        <w:rPr/>
        <w:t xml:space="preserve">state appropriation is for overseeing a consultant study to provide recommendations related to the Washington state department of transportation's role in broadband service expansion efforts as directed in chapter 258, Laws of 2021 (broadband along state highways). </w:t>
      </w:r>
      <w:r>
        <w:t>((</w:t>
      </w:r>
      <w:r>
        <w:rPr>
          <w:strike/>
        </w:rPr>
        <w:t xml:space="preserve">If chapter . . . (Engrossed Substitute House Bill No. 1457), Laws of 2021 (broadband along state highways) is not enacted by June 30, 2021, the amount provided in this subsection lapses.</w:t>
      </w:r>
      <w:r>
        <w:t>))</w:t>
      </w:r>
    </w:p>
    <w:p>
      <w:pPr>
        <w:spacing w:before="0" w:after="0" w:line="408" w:lineRule="exact"/>
        <w:ind w:left="0" w:right="0" w:firstLine="576"/>
        <w:jc w:val="left"/>
      </w:pPr>
      <w:r>
        <w:rPr/>
        <w:t xml:space="preserve">(4) $215,000 of the motor vehicle account</w:t>
      </w:r>
      <w:r>
        <w:rPr>
          <w:rFonts w:ascii="Times New Roman" w:hAnsi="Times New Roman"/>
        </w:rPr>
        <w:t xml:space="preserve">—</w:t>
      </w:r>
      <w:r>
        <w:rPr/>
        <w:t xml:space="preserve">state appropriation is provided solely for the joint transportation committee, from amounts set aside out of statewide fuel taxes distributed to cities according to RCW 46.68.110(2), to convene a study on the impacts of current and historical city transportation investments on designated populations, including communities of color, low-income households, vulnerable populations, and displaced communities. The study must identify and measure the true costs of underinvestment of accessible transportation for designated populations, including the secondary impacts to public health, economic opportunity, educational access, and environmental risk factors. The assessment must include specific approaches to addressing existing inequities within cities, as well as recommendations to develop best practices to improve, diversify, and expand city transportation investments. A report must be provided to the office of financial management and the transportation committees of the legislature by December 20, 2022.</w:t>
      </w:r>
    </w:p>
    <w:p>
      <w:pPr>
        <w:spacing w:before="0" w:after="0" w:line="408" w:lineRule="exact"/>
        <w:ind w:left="0" w:right="0" w:firstLine="576"/>
        <w:jc w:val="left"/>
      </w:pPr>
      <w:r>
        <w:rPr/>
        <w:t xml:space="preserve">(5) $400,000 of the motor vehicle account</w:t>
      </w:r>
      <w:r>
        <w:rPr>
          <w:rFonts w:ascii="Times New Roman" w:hAnsi="Times New Roman"/>
        </w:rPr>
        <w:t xml:space="preserve">—</w:t>
      </w:r>
      <w:r>
        <w:rPr/>
        <w:t xml:space="preserve">state appropriation is for the development of a workforce plan for the Washington state ferries which addresses recruitment, retention, diversity, training needs, leadership development, succession planning and other elements needed to ensure sufficient and cost-effective crewing and staffing of the ferry system. In developing the scope of work for the plan and throughout plan development, the joint transportation committee must solicit input from representatives of the Washington state ferries division and the human resources division of the Washington state department of transportation. Represented employee groups must also be consulted as part of plan development. The plan must include a roadmap for Washington state ferries to comprehensively address persistent staffing challenges and strategically position itself for its future workforce needs. The joint transportation committee must issue an interim report identifying short-term strategies to reduce reliance on overtime for staffing day-to-day ferry service. The interim report is due to the transportation committees of the legislature by January 1, 2022. The final report is due to the transportation committees of the legislature by December 20, 2022.</w:t>
      </w:r>
    </w:p>
    <w:p>
      <w:pPr>
        <w:spacing w:before="0" w:after="0" w:line="408" w:lineRule="exact"/>
        <w:ind w:left="0" w:right="0" w:firstLine="576"/>
        <w:jc w:val="left"/>
      </w:pPr>
      <w:r>
        <w:rPr/>
        <w:t xml:space="preserve">(6) $200,000 of the multimodal transportation account—state appropriation is for the joint transportation committee to update the Washington State Short Line Rail Inventory and Needs Assessment, prepared in 2015, and to facilitate a stakeholder process to assess the effectiveness of state support for short line rail infrastructure based on current and future short line rail infrastructure needs. This assessment must include consideration of current state grant and loan programs, including state investment in nonstate owned short lines, the state's role and investments in the Palouse River and Coulee City (PCC) rail system, and any other ongoing state activities related to short line rail infrastructure. The joint transportation committee must solicit input from all regions of the state from representatives of: Short line rail infrastructure owners, short line rail operators, short line rail customers from representative industries, ports served by short line rail infrastructure, the Washington state department of transportation, the utilities and transportation commission, and other relevant stakeholders as identified by the joint transportation committee. A report with recommendations to enhance the state's support for short line rail infrastructure is due to the transportation committees of the legislature by January 1, 2022.</w:t>
      </w:r>
    </w:p>
    <w:p>
      <w:pPr>
        <w:spacing w:before="0" w:after="0" w:line="408" w:lineRule="exact"/>
        <w:ind w:left="0" w:right="0" w:firstLine="576"/>
        <w:jc w:val="left"/>
      </w:pPr>
      <w:r>
        <w:rPr/>
        <w:t xml:space="preserve">(7)(a) $200,000 of the motor vehicle account</w:t>
      </w:r>
      <w:r>
        <w:rPr>
          <w:rFonts w:ascii="Times New Roman" w:hAnsi="Times New Roman"/>
        </w:rPr>
        <w:t xml:space="preserve">—</w:t>
      </w:r>
      <w:r>
        <w:rPr/>
        <w:t xml:space="preserve">state appropriation is for the joint transportation committee to develop a truck parking action plan with recommendations for immediate next steps for near-term and lasting change in the availability of truck parking for short-haul and long-distance commercial vehicle drivers who require reasonable accommodations for parking commercial motor vehicles, obtaining adequate services, and complying with federal rest requirements. For each opportunity identified, the action plan must:</w:t>
      </w:r>
    </w:p>
    <w:p>
      <w:pPr>
        <w:spacing w:before="0" w:after="0" w:line="408" w:lineRule="exact"/>
        <w:ind w:left="0" w:right="0" w:firstLine="576"/>
        <w:jc w:val="left"/>
      </w:pPr>
      <w:r>
        <w:rPr/>
        <w:t xml:space="preserve">(i) Assess the magnitude of potential impact;</w:t>
      </w:r>
    </w:p>
    <w:p>
      <w:pPr>
        <w:spacing w:before="0" w:after="0" w:line="408" w:lineRule="exact"/>
        <w:ind w:left="0" w:right="0" w:firstLine="576"/>
        <w:jc w:val="left"/>
      </w:pPr>
      <w:r>
        <w:rPr/>
        <w:t xml:space="preserve">(ii) Assess the potential difficulty level of implementation; and</w:t>
      </w:r>
    </w:p>
    <w:p>
      <w:pPr>
        <w:spacing w:before="0" w:after="0" w:line="408" w:lineRule="exact"/>
        <w:ind w:left="0" w:right="0" w:firstLine="576"/>
        <w:jc w:val="left"/>
      </w:pPr>
      <w:r>
        <w:rPr/>
        <w:t xml:space="preserve">(iii) Explain barriers to success and specific steps required to overcome them.</w:t>
      </w:r>
    </w:p>
    <w:p>
      <w:pPr>
        <w:spacing w:before="0" w:after="0" w:line="408" w:lineRule="exact"/>
        <w:ind w:left="0" w:right="0" w:firstLine="576"/>
        <w:jc w:val="left"/>
      </w:pPr>
      <w:r>
        <w:rPr/>
        <w:t xml:space="preserve">(b) The action plan must focus on approaches that would be most impactful and feasible and may include, but not be limited to:</w:t>
      </w:r>
    </w:p>
    <w:p>
      <w:pPr>
        <w:spacing w:before="0" w:after="0" w:line="408" w:lineRule="exact"/>
        <w:ind w:left="0" w:right="0" w:firstLine="576"/>
        <w:jc w:val="left"/>
      </w:pPr>
      <w:r>
        <w:rPr/>
        <w:t xml:space="preserve">(i) Specific cooperative private sector and government actions;</w:t>
      </w:r>
    </w:p>
    <w:p>
      <w:pPr>
        <w:spacing w:before="0" w:after="0" w:line="408" w:lineRule="exact"/>
        <w:ind w:left="0" w:right="0" w:firstLine="576"/>
        <w:jc w:val="left"/>
      </w:pPr>
      <w:r>
        <w:rPr/>
        <w:t xml:space="preserve">(ii) Legal and regulatory frameworks at the state level to drive private and/or public-sector action;</w:t>
      </w:r>
    </w:p>
    <w:p>
      <w:pPr>
        <w:spacing w:before="0" w:after="0" w:line="408" w:lineRule="exact"/>
        <w:ind w:left="0" w:right="0" w:firstLine="576"/>
        <w:jc w:val="left"/>
      </w:pPr>
      <w:r>
        <w:rPr/>
        <w:t xml:space="preserve">(iii) Incentive-based government programs to spur private sector innovation and investment; and</w:t>
      </w:r>
    </w:p>
    <w:p>
      <w:pPr>
        <w:spacing w:before="0" w:after="0" w:line="408" w:lineRule="exact"/>
        <w:ind w:left="0" w:right="0" w:firstLine="576"/>
        <w:jc w:val="left"/>
      </w:pPr>
      <w:r>
        <w:rPr/>
        <w:t xml:space="preserve">(iv) Direct government action at the state, regional, and/or local level.</w:t>
      </w:r>
    </w:p>
    <w:p>
      <w:pPr>
        <w:spacing w:before="0" w:after="0" w:line="408" w:lineRule="exact"/>
        <w:ind w:left="0" w:right="0" w:firstLine="576"/>
        <w:jc w:val="left"/>
      </w:pPr>
      <w:r>
        <w:rPr/>
        <w:t xml:space="preserve">(c) The action plan must identify specific, promising projects and approaches, and provide a clear roadmap to what is needed to drive real, substantial improvements in truck parking.</w:t>
      </w:r>
    </w:p>
    <w:p>
      <w:pPr>
        <w:spacing w:before="0" w:after="0" w:line="408" w:lineRule="exact"/>
        <w:ind w:left="0" w:right="0" w:firstLine="576"/>
        <w:jc w:val="left"/>
      </w:pPr>
      <w:r>
        <w:rPr/>
        <w:t xml:space="preserve">(d) Outreach for action plan input, including on the feasibility of each opportunity evaluated, must include outreach to representatives of: The trucking industry; truck labor organizations; the shipping industry; truck stop owners; commercial freight delivery recipients, including warehouse and retail recipients; the association of Washington cities; the Washington state association of counties; the Washington state department of transportation; the Washington state patrol; and an academic or research institution that can provide input on technical components of the plan.</w:t>
      </w:r>
    </w:p>
    <w:p>
      <w:pPr>
        <w:spacing w:before="0" w:after="0" w:line="408" w:lineRule="exact"/>
        <w:ind w:left="0" w:right="0" w:firstLine="576"/>
        <w:jc w:val="left"/>
      </w:pPr>
      <w:r>
        <w:rPr/>
        <w:t xml:space="preserve">(e) A concise action plan with specific recommended next steps is due to the transportation committees of the legislature by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$2,438,000</w:t>
      </w:r>
      <w:r>
        <w:t>))</w:t>
      </w:r>
    </w:p>
    <w:p>
      <w:pPr>
        <w:spacing w:before="0" w:after="0" w:line="408" w:lineRule="exact"/>
        <w:ind w:left="0" w:right="0" w:firstLine="0"/>
        <w:jc w:val="left"/>
        <w:tabs>
          <w:tab w:val="right" w:leader="none" w:pos="9936"/>
        </w:tabs>
      </w:pPr>
      <w:r>
        <w:tab/>
      </w:r>
      <w:r>
        <w:rPr>
          <w:u w:val="single"/>
        </w:rPr>
        <w:t xml:space="preserve">$2,753,000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 Toll Lanes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$172,000</w:t>
      </w:r>
    </w:p>
    <w:p>
      <w:pPr>
        <w:tabs>
          <w:tab w:val="right" w:leader="dot" w:pos="9936"/>
        </w:tabs>
        <w:ind w:left="0" w:right="0" w:firstLine="1440"/>
      </w:pPr>
      <w:r>
        <w:rPr/>
        <w:t xml:space="preserve">TOTAL APPROPRIATION</w:t>
      </w:r>
      <w:r>
        <w:tab/>
      </w:r>
      <w:r>
        <w:t>((</w:t>
      </w:r>
      <w:r>
        <w:rPr>
          <w:strike/>
        </w:rPr>
        <w:t xml:space="preserve">$3,193,000</w:t>
      </w:r>
      <w:r>
        <w:t>))</w:t>
      </w:r>
    </w:p>
    <w:p>
      <w:pPr>
        <w:tabs>
          <w:tab w:val="right" w:leader="none" w:pos="9936"/>
        </w:tabs>
        <w:ind w:left="0" w:right="0" w:firstLine="1440"/>
      </w:pPr>
      <w:r>
        <w:tab/>
      </w:r>
      <w:r>
        <w:rPr>
          <w:u w:val="single"/>
        </w:rPr>
        <w:t xml:space="preserve">$3,508,000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reconvene the road usage charge steering committee, with the same membership described in chapter 297, Laws of 2018, and shall periodically report to the steering committee with updates on activities undertaken in accordance with the federal grant awarded July 2020 ("Forward Drive"). A year-end update on the status of any federally-funded project for which federal funding is secured must be provided to the governor's office and the transportation committees of the legislature by January 1, 2022, and by January 1, 2023.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$831,000</w:t>
      </w:r>
      <w:r>
        <w:t>))</w:t>
      </w:r>
    </w:p>
    <w:p>
      <w:pPr>
        <w:spacing w:before="0" w:after="0" w:line="408" w:lineRule="exact"/>
        <w:ind w:left="0" w:right="0" w:firstLine="0"/>
        <w:jc w:val="left"/>
        <w:tabs>
          <w:tab w:val="right" w:leader="none" w:pos="9936"/>
        </w:tabs>
      </w:pPr>
      <w:r>
        <w:tab/>
      </w:r>
      <w:r>
        <w:rPr>
          <w:u w:val="single"/>
        </w:rPr>
        <w:t xml:space="preserve">$845,000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$517,391,000</w:t>
      </w:r>
      <w:r>
        <w:t>))</w:t>
      </w:r>
    </w:p>
    <w:p>
      <w:pPr>
        <w:spacing w:before="0" w:after="0" w:line="408" w:lineRule="exact"/>
        <w:ind w:left="0" w:right="0" w:firstLine="0"/>
        <w:jc w:val="left"/>
        <w:tabs>
          <w:tab w:val="right" w:leader="none" w:pos="9936"/>
        </w:tabs>
      </w:pPr>
      <w:r>
        <w:tab/>
      </w:r>
      <w:r>
        <w:rPr>
          <w:u w:val="single"/>
        </w:rPr>
        <w:t xml:space="preserve">$550,965,000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$15,838,000</w:t>
      </w:r>
      <w:r>
        <w:t>))</w:t>
      </w:r>
    </w:p>
    <w:p>
      <w:pPr>
        <w:spacing w:before="0" w:after="0" w:line="408" w:lineRule="exact"/>
        <w:ind w:left="0" w:right="0" w:firstLine="0"/>
        <w:jc w:val="left"/>
        <w:tabs>
          <w:tab w:val="right" w:leader="none" w:pos="9936"/>
        </w:tabs>
      </w:pPr>
      <w:r>
        <w:tab/>
      </w:r>
      <w:r>
        <w:rPr>
          <w:u w:val="single"/>
        </w:rPr>
        <w:t xml:space="preserve">$16,431,000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$4,267,000</w:t>
      </w:r>
      <w:r>
        <w:t>))</w:t>
      </w:r>
    </w:p>
    <w:p>
      <w:pPr>
        <w:spacing w:before="0" w:after="0" w:line="408" w:lineRule="exact"/>
        <w:ind w:left="0" w:right="0" w:firstLine="0"/>
        <w:jc w:val="left"/>
        <w:tabs>
          <w:tab w:val="right" w:leader="none" w:pos="9936"/>
        </w:tabs>
      </w:pPr>
      <w:r>
        <w:tab/>
      </w:r>
      <w:r>
        <w:rPr>
          <w:u w:val="single"/>
        </w:rPr>
        <w:t xml:space="preserve">$4,316,000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$1,214,000</w:t>
      </w:r>
      <w:r>
        <w:t>))</w:t>
      </w:r>
    </w:p>
    <w:p>
      <w:pPr>
        <w:spacing w:before="0" w:after="0" w:line="408" w:lineRule="exact"/>
        <w:ind w:left="0" w:right="0" w:firstLine="0"/>
        <w:jc w:val="left"/>
        <w:tabs>
          <w:tab w:val="right" w:leader="none" w:pos="9936"/>
        </w:tabs>
      </w:pPr>
      <w:r>
        <w:tab/>
      </w:r>
      <w:r>
        <w:rPr>
          <w:u w:val="single"/>
        </w:rPr>
        <w:t xml:space="preserve">$1,292,000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$5,053,000</w:t>
      </w:r>
      <w:r>
        <w:t>))</w:t>
      </w:r>
    </w:p>
    <w:p>
      <w:pPr>
        <w:spacing w:before="0" w:after="0" w:line="408" w:lineRule="exact"/>
        <w:ind w:left="0" w:right="0" w:firstLine="0"/>
        <w:jc w:val="left"/>
        <w:tabs>
          <w:tab w:val="right" w:leader="none" w:pos="9936"/>
        </w:tabs>
      </w:pPr>
      <w:r>
        <w:tab/>
      </w:r>
      <w:r>
        <w:rPr>
          <w:u w:val="single"/>
        </w:rPr>
        <w:t xml:space="preserve">$2,243,000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t>((</w:t>
      </w:r>
      <w:r>
        <w:rPr>
          <w:strike/>
        </w:rPr>
        <w:t xml:space="preserve">$288,000</w:t>
      </w:r>
      <w:r>
        <w:t>))</w:t>
      </w:r>
    </w:p>
    <w:p>
      <w:pPr>
        <w:spacing w:before="0" w:after="0" w:line="408" w:lineRule="exact"/>
        <w:ind w:left="0" w:right="0" w:firstLine="0"/>
        <w:jc w:val="left"/>
        <w:tabs>
          <w:tab w:val="right" w:leader="none" w:pos="9936"/>
        </w:tabs>
      </w:pPr>
      <w:r>
        <w:tab/>
      </w:r>
      <w:r>
        <w:rPr>
          <w:u w:val="single"/>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$1,348,000</w:t>
      </w:r>
    </w:p>
    <w:p>
      <w:pPr>
        <w:tabs>
          <w:tab w:val="right" w:leader="dot" w:pos="9936"/>
        </w:tabs>
        <w:ind w:left="0" w:right="0" w:firstLine="1440"/>
      </w:pPr>
      <w:r>
        <w:rPr/>
        <w:t xml:space="preserve">TOTAL APPROPRIATION</w:t>
      </w:r>
      <w:r>
        <w:tab/>
      </w:r>
      <w:r>
        <w:t>((</w:t>
      </w:r>
      <w:r>
        <w:rPr>
          <w:strike/>
        </w:rPr>
        <w:t xml:space="preserve">$545,909,000</w:t>
      </w:r>
      <w:r>
        <w:t>))</w:t>
      </w:r>
    </w:p>
    <w:p>
      <w:pPr>
        <w:tabs>
          <w:tab w:val="right" w:leader="none" w:pos="9936"/>
        </w:tabs>
        <w:ind w:left="0" w:right="0" w:firstLine="1440"/>
      </w:pPr>
      <w:r>
        <w:tab/>
      </w:r>
      <w:r>
        <w:rPr>
          <w:u w:val="single"/>
        </w:rPr>
        <w:t xml:space="preserve">$577,398,000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(3) $4,000,000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2023.</w:t>
      </w:r>
    </w:p>
    <w:p>
      <w:pPr>
        <w:spacing w:before="0" w:after="0" w:line="408" w:lineRule="exact"/>
        <w:ind w:left="0" w:right="0" w:firstLine="576"/>
        <w:jc w:val="left"/>
      </w:pPr>
      <w:r>
        <w:rPr/>
        <w:t xml:space="preserve">(4) By December 1st of each year during the 2021-2023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(5)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(6) $7,962,000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(7)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(8) $1,348,000 of the Interstate 405 and state route number 167 express toll lanes account—state appropriation, $433,000 of the state route number 520 corridor account—state appropriation, and $77,000 of the Tacoma Narrows toll bridge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(9) $289,000 of the state patrol highway account—state appropriation is provided solely for the replacement of 911 workstations.</w:t>
      </w:r>
    </w:p>
    <w:p>
      <w:pPr>
        <w:spacing w:before="0" w:after="0" w:line="408" w:lineRule="exact"/>
        <w:ind w:left="0" w:right="0" w:firstLine="576"/>
        <w:jc w:val="left"/>
      </w:pPr>
      <w:r>
        <w:rPr/>
        <w:t xml:space="preserve">(10) $35,000 of the state patrol highway account—state appropriation is provided solely for the replacement of bomb response equipment.</w:t>
      </w:r>
    </w:p>
    <w:p>
      <w:pPr>
        <w:spacing w:before="0" w:after="0" w:line="408" w:lineRule="exact"/>
        <w:ind w:left="0" w:right="0" w:firstLine="576"/>
        <w:jc w:val="left"/>
      </w:pPr>
      <w:r>
        <w:rPr/>
        <w:t xml:space="preserve">(11) $713,000 of the state patrol highway account—state appropriation is provided solely for information technology infrastructure maintenance.</w:t>
      </w:r>
    </w:p>
    <w:p>
      <w:pPr>
        <w:spacing w:before="0" w:after="0" w:line="408" w:lineRule="exact"/>
        <w:ind w:left="0" w:right="0" w:firstLine="576"/>
        <w:jc w:val="left"/>
      </w:pPr>
      <w:r>
        <w:rPr/>
        <w:t xml:space="preserve">(12)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(13) $945,000 of the state patrol highway account</w:t>
      </w:r>
      <w:r>
        <w:rPr>
          <w:rFonts w:ascii="Times New Roman" w:hAnsi="Times New Roman"/>
        </w:rPr>
        <w:t xml:space="preserve">—</w:t>
      </w:r>
      <w:r>
        <w:rPr/>
        <w:t xml:space="preserve">state appropriation is provided solely for implementation of chapter 329, Laws of 2021 (custodial interrogations). </w:t>
      </w:r>
      <w:r>
        <w:t>((</w:t>
      </w:r>
      <w:r>
        <w:rPr>
          <w:strike/>
        </w:rPr>
        <w:t xml:space="preserve">If chapter . . . (Substitute House Bill No. 1223), Laws of 2021 (custodial interrogations) is not enacted by June 30, 2021, the amount provided in this subsection lapses.</w:t>
      </w:r>
      <w:r>
        <w:t>))</w:t>
      </w:r>
    </w:p>
    <w:p>
      <w:pPr>
        <w:spacing w:before="0" w:after="0" w:line="408" w:lineRule="exact"/>
        <w:ind w:left="0" w:right="0" w:firstLine="576"/>
        <w:jc w:val="left"/>
      </w:pPr>
      <w:r>
        <w:rPr/>
        <w:t xml:space="preserve">(14) $46,000 of the state patrol highway account</w:t>
      </w:r>
      <w:r>
        <w:rPr>
          <w:rFonts w:ascii="Times New Roman" w:hAnsi="Times New Roman"/>
        </w:rPr>
        <w:t xml:space="preserve">—</w:t>
      </w:r>
      <w:r>
        <w:rPr/>
        <w:t xml:space="preserve">state appropriation is provided solely for implementation of chapter 320, Laws of 2021 (peace officer tactics). </w:t>
      </w:r>
      <w:r>
        <w:t>((</w:t>
      </w:r>
      <w:r>
        <w:rPr>
          <w:strike/>
        </w:rPr>
        <w:t xml:space="preserve">If chapter . . . (Engrossed Substitute House Bill No. 1054), Laws of 2021 (peace officer tactics) is not enacted by June 30, 2021, the amount provided in this subsection lapses.</w:t>
      </w:r>
      <w:r>
        <w:t>))</w:t>
      </w:r>
    </w:p>
    <w:p>
      <w:pPr>
        <w:spacing w:before="0" w:after="0" w:line="408" w:lineRule="exact"/>
        <w:ind w:left="0" w:right="0" w:firstLine="576"/>
        <w:jc w:val="left"/>
      </w:pPr>
      <w:r>
        <w:rPr/>
        <w:t xml:space="preserve">(15) $46,000 of the state patrol highway account</w:t>
      </w:r>
      <w:r>
        <w:rPr>
          <w:rFonts w:ascii="Times New Roman" w:hAnsi="Times New Roman"/>
        </w:rPr>
        <w:t xml:space="preserve">—</w:t>
      </w:r>
      <w:r>
        <w:rPr/>
        <w:t xml:space="preserve">state appropriation is provided solely for implementation of chapter 324, Laws of 2021 (use of force by officers). </w:t>
      </w:r>
      <w:r>
        <w:t>((</w:t>
      </w:r>
      <w:r>
        <w:rPr>
          <w:strike/>
        </w:rPr>
        <w:t xml:space="preserve">If chapter . . . (Engrossed Second Substitute House Bill No. 1310), Laws of 2021 (use of force by officers) is not enacted by June 30, 2021, the amount provided in this subsection lapses.</w:t>
      </w:r>
      <w:r>
        <w:t>))</w:t>
      </w:r>
    </w:p>
    <w:p>
      <w:pPr>
        <w:spacing w:before="0" w:after="0" w:line="408" w:lineRule="exact"/>
        <w:ind w:left="0" w:right="0" w:firstLine="576"/>
        <w:jc w:val="left"/>
      </w:pPr>
      <w:r>
        <w:rPr/>
        <w:t xml:space="preserve">(16)(a)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 to the motor vehicle fund, as required under RCW 70A.205.425, reimburses the motor vehicle fund for the portion of the water project costs assigned by the agreement to properties, other than the Washington state patrol academy, that make use of the water connection while the agreement remains in effect. This reimbursement to the motor vehicle fund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 Immediately following the transfer of funds, Washington state patrol and the city of Shelton shall meet to formally update the terms of their "Agreement for Utility Connection and Reimbursement of Water Extension Expenses" executed on June 12, 2017, to reflect the intent of the proviso.</w:t>
      </w:r>
    </w:p>
    <w:p>
      <w:pPr>
        <w:spacing w:before="0" w:after="0" w:line="408" w:lineRule="exact"/>
        <w:ind w:left="0" w:right="0" w:firstLine="576"/>
        <w:jc w:val="left"/>
      </w:pPr>
      <w:r>
        <w:rPr/>
        <w:t xml:space="preserve">(17) The appropriations in this section provide sufficient funding for state patrol staffing assuming vacancy savings which may change over time. Funding for staffing will be monitored and adjusted in the 2022 supplemental budget to restore funding as authorized staffing levels are achieved.</w:t>
      </w:r>
    </w:p>
    <w:p>
      <w:pPr>
        <w:spacing w:before="0" w:after="0" w:line="408" w:lineRule="exact"/>
        <w:ind w:left="0" w:right="0" w:firstLine="576"/>
        <w:jc w:val="left"/>
      </w:pPr>
      <w:r>
        <w:rPr>
          <w:u w:val="single"/>
        </w:rPr>
        <w:t xml:space="preserve">(18) $250,000 of the state patrol highway account</w:t>
      </w:r>
      <w:r>
        <w:rPr>
          <w:rFonts w:ascii="Times New Roman" w:hAnsi="Times New Roman"/>
          <w:u w:val="single"/>
        </w:rPr>
        <w:t xml:space="preserve">—</w:t>
      </w:r>
      <w:r>
        <w:rPr>
          <w:u w:val="single"/>
        </w:rPr>
        <w:t xml:space="preserve">state appropriation is provided solely for a third-party consultant, in collaboration with the Washington state patrol and department of licensing, to conduct a study of the vehicle identification number inspection program. The study shall:</w:t>
      </w:r>
    </w:p>
    <w:p>
      <w:pPr>
        <w:spacing w:before="0" w:after="0" w:line="408" w:lineRule="exact"/>
        <w:ind w:left="0" w:right="0" w:firstLine="576"/>
        <w:jc w:val="left"/>
      </w:pPr>
      <w:r>
        <w:rPr>
          <w:u w:val="single"/>
        </w:rPr>
        <w:t xml:space="preserve">(a) Review current underlying statutes and compare with best practices of other states;</w:t>
      </w:r>
    </w:p>
    <w:p>
      <w:pPr>
        <w:spacing w:before="0" w:after="0" w:line="408" w:lineRule="exact"/>
        <w:ind w:left="0" w:right="0" w:firstLine="576"/>
        <w:jc w:val="left"/>
      </w:pPr>
      <w:r>
        <w:rPr>
          <w:u w:val="single"/>
        </w:rPr>
        <w:t xml:space="preserve">(b) Recommend changes to the existing program to increase financial sustainability and customer satisfaction of the program; and</w:t>
      </w:r>
    </w:p>
    <w:p>
      <w:pPr>
        <w:spacing w:before="0" w:after="0" w:line="408" w:lineRule="exact"/>
        <w:ind w:left="0" w:right="0" w:firstLine="576"/>
        <w:jc w:val="left"/>
      </w:pPr>
      <w:r>
        <w:rPr>
          <w:u w:val="single"/>
        </w:rPr>
        <w:t xml:space="preserve">(c) Identify staffing and technology needs to optimize service delivery.</w:t>
      </w:r>
    </w:p>
    <w:p>
      <w:pPr>
        <w:spacing w:before="0" w:after="0" w:line="408" w:lineRule="exact"/>
        <w:ind w:left="0" w:right="0" w:firstLine="576"/>
        <w:jc w:val="left"/>
      </w:pPr>
      <w:r>
        <w:rPr>
          <w:u w:val="single"/>
        </w:rPr>
        <w:t xml:space="preserve">A report of the study findings and recommendations are due to the governor and the transportation committees of the legislature by November 1, 2022.</w:t>
      </w:r>
    </w:p>
    <w:p>
      <w:pPr>
        <w:spacing w:before="0" w:after="0" w:line="408" w:lineRule="exact"/>
        <w:ind w:left="0" w:right="0" w:firstLine="576"/>
        <w:jc w:val="left"/>
      </w:pPr>
      <w:r>
        <w:rPr>
          <w:u w:val="single"/>
        </w:rPr>
        <w:t xml:space="preserve">(19)(a) $1,110,000 of the state patrol highway account</w:t>
      </w:r>
      <w:r>
        <w:rPr>
          <w:rFonts w:ascii="Times New Roman" w:hAnsi="Times New Roman"/>
          <w:u w:val="single"/>
        </w:rPr>
        <w:t xml:space="preserve">—</w:t>
      </w:r>
      <w:r>
        <w:rPr>
          <w:u w:val="single"/>
        </w:rPr>
        <w:t xml:space="preserve">state appropriation is provided solely for diversity, equity and inclusion (DEI) efforts within the Washington state patrol.</w:t>
      </w:r>
    </w:p>
    <w:p>
      <w:pPr>
        <w:spacing w:before="0" w:after="0" w:line="408" w:lineRule="exact"/>
        <w:ind w:left="0" w:right="0" w:firstLine="576"/>
        <w:jc w:val="left"/>
      </w:pPr>
      <w:r>
        <w:rPr>
          <w:u w:val="single"/>
        </w:rPr>
        <w:t xml:space="preserve">(b) The amount appropriated is for the state patrol to achieve the following objectives:</w:t>
      </w:r>
    </w:p>
    <w:p>
      <w:pPr>
        <w:spacing w:before="0" w:after="0" w:line="408" w:lineRule="exact"/>
        <w:ind w:left="0" w:right="0" w:firstLine="576"/>
        <w:jc w:val="left"/>
      </w:pPr>
      <w:r>
        <w:rPr>
          <w:u w:val="single"/>
        </w:rPr>
        <w:t xml:space="preserve">(i) Staffing positions within the state patrol's DEI program.</w:t>
      </w:r>
    </w:p>
    <w:p>
      <w:pPr>
        <w:spacing w:before="0" w:after="0" w:line="408" w:lineRule="exact"/>
        <w:ind w:left="0" w:right="0" w:firstLine="576"/>
        <w:jc w:val="left"/>
      </w:pPr>
      <w:r>
        <w:rPr>
          <w:u w:val="single"/>
        </w:rPr>
        <w:t xml:space="preserve">(ii) Conduct a study to analyze existing state barriers to hiring commissioned officers. The study shall make recommendations to amend current state patrol hiring practices and underlying statutes that may need revision. Recommendations are due to the governor and appropriate committees of the legislature by November 1, 2022.</w:t>
      </w:r>
    </w:p>
    <w:p>
      <w:pPr>
        <w:spacing w:before="0" w:after="0" w:line="408" w:lineRule="exact"/>
        <w:ind w:left="0" w:right="0" w:firstLine="576"/>
        <w:jc w:val="left"/>
      </w:pPr>
      <w:r>
        <w:rPr>
          <w:u w:val="single"/>
        </w:rPr>
        <w:t xml:space="preserve">(iii) Contract with a social media and marketing consultant to standardize messaging and recruitment efforts to diverse audiences across media platforms.</w:t>
      </w:r>
    </w:p>
    <w:p>
      <w:pPr>
        <w:spacing w:before="0" w:after="0" w:line="408" w:lineRule="exact"/>
        <w:ind w:left="0" w:right="0" w:firstLine="576"/>
        <w:jc w:val="left"/>
      </w:pPr>
      <w:r>
        <w:rPr>
          <w:u w:val="single"/>
        </w:rPr>
        <w:t xml:space="preserve">(iv) Contract with an external psychologist to perform exams.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$4,894,000</w:t>
      </w:r>
      <w:r>
        <w:t>))</w:t>
      </w:r>
    </w:p>
    <w:p>
      <w:pPr>
        <w:spacing w:before="0" w:after="0" w:line="408" w:lineRule="exact"/>
        <w:ind w:left="0" w:right="0" w:firstLine="0"/>
        <w:jc w:val="left"/>
        <w:tabs>
          <w:tab w:val="right" w:leader="none" w:pos="9936"/>
        </w:tabs>
      </w:pPr>
      <w:r>
        <w:tab/>
      </w:r>
      <w:r>
        <w:rPr>
          <w:u w:val="single"/>
        </w:rPr>
        <w:t xml:space="preserve">$5,035,000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$917,000</w:t>
      </w:r>
      <w:r>
        <w:t>))</w:t>
      </w:r>
    </w:p>
    <w:p>
      <w:pPr>
        <w:spacing w:before="0" w:after="0" w:line="408" w:lineRule="exact"/>
        <w:ind w:left="0" w:right="0" w:firstLine="0"/>
        <w:jc w:val="left"/>
        <w:tabs>
          <w:tab w:val="right" w:leader="none" w:pos="9936"/>
        </w:tabs>
      </w:pPr>
      <w:r>
        <w:tab/>
      </w:r>
      <w:r>
        <w:rPr>
          <w:u w:val="single"/>
        </w:rPr>
        <w:t xml:space="preserve">$925,000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$241,868,000</w:t>
      </w:r>
      <w:r>
        <w:t>))</w:t>
      </w:r>
    </w:p>
    <w:p>
      <w:pPr>
        <w:spacing w:before="0" w:after="0" w:line="408" w:lineRule="exact"/>
        <w:ind w:left="0" w:right="0" w:firstLine="0"/>
        <w:jc w:val="left"/>
        <w:tabs>
          <w:tab w:val="right" w:leader="none" w:pos="9936"/>
        </w:tabs>
      </w:pPr>
      <w:r>
        <w:tab/>
      </w:r>
      <w:r>
        <w:rPr>
          <w:u w:val="single"/>
        </w:rPr>
        <w:t xml:space="preserve">$257,718,000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$73,327,000</w:t>
      </w:r>
      <w:r>
        <w:t>))</w:t>
      </w:r>
    </w:p>
    <w:p>
      <w:pPr>
        <w:spacing w:before="0" w:after="0" w:line="408" w:lineRule="exact"/>
        <w:ind w:left="0" w:right="0" w:firstLine="0"/>
        <w:jc w:val="left"/>
        <w:tabs>
          <w:tab w:val="right" w:leader="none" w:pos="9936"/>
        </w:tabs>
      </w:pPr>
      <w:r>
        <w:tab/>
      </w:r>
      <w:r>
        <w:rPr>
          <w:u w:val="single"/>
        </w:rPr>
        <w:t xml:space="preserve">$83,432,000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$400,000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$6,600,000</w:t>
      </w:r>
      <w:r>
        <w:t>))</w:t>
      </w:r>
    </w:p>
    <w:p>
      <w:pPr>
        <w:spacing w:before="0" w:after="0" w:line="408" w:lineRule="exact"/>
        <w:ind w:left="0" w:right="0" w:firstLine="0"/>
        <w:jc w:val="left"/>
        <w:tabs>
          <w:tab w:val="right" w:leader="none" w:pos="9936"/>
        </w:tabs>
      </w:pPr>
      <w:r>
        <w:tab/>
      </w:r>
      <w:r>
        <w:rPr>
          <w:u w:val="single"/>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$6,071,000</w:t>
      </w:r>
      <w:r>
        <w:t>))</w:t>
      </w:r>
    </w:p>
    <w:p>
      <w:pPr>
        <w:spacing w:before="0" w:after="0" w:line="408" w:lineRule="exact"/>
        <w:ind w:left="0" w:right="0" w:firstLine="0"/>
        <w:jc w:val="left"/>
        <w:tabs>
          <w:tab w:val="right" w:leader="none" w:pos="9936"/>
        </w:tabs>
      </w:pPr>
      <w:r>
        <w:tab/>
      </w:r>
      <w:r>
        <w:rPr>
          <w:u w:val="single"/>
        </w:rPr>
        <w:t xml:space="preserve">$6,130,000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$8,157,000</w:t>
      </w:r>
      <w:r>
        <w:t>))</w:t>
      </w:r>
    </w:p>
    <w:p>
      <w:pPr>
        <w:spacing w:before="0" w:after="0" w:line="408" w:lineRule="exact"/>
        <w:ind w:left="0" w:right="0" w:firstLine="0"/>
        <w:jc w:val="left"/>
        <w:tabs>
          <w:tab w:val="right" w:leader="none" w:pos="9936"/>
        </w:tabs>
      </w:pPr>
      <w:r>
        <w:tab/>
      </w:r>
      <w:r>
        <w:rPr>
          <w:u w:val="single"/>
        </w:rPr>
        <w:t xml:space="preserve">$8,280,000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$3,066,000</w:t>
      </w:r>
      <w:r>
        <w:t>))</w:t>
      </w:r>
    </w:p>
    <w:p>
      <w:pPr>
        <w:spacing w:before="0" w:after="0" w:line="408" w:lineRule="exact"/>
        <w:ind w:left="0" w:right="0" w:firstLine="0"/>
        <w:jc w:val="left"/>
        <w:tabs>
          <w:tab w:val="right" w:leader="none" w:pos="9936"/>
        </w:tabs>
      </w:pPr>
      <w:r>
        <w:tab/>
      </w:r>
      <w:r>
        <w:rPr>
          <w:u w:val="single"/>
        </w:rPr>
        <w:t xml:space="preserve">$3,078,000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$405,000</w:t>
      </w:r>
      <w:r>
        <w:t>))</w:t>
      </w:r>
    </w:p>
    <w:p>
      <w:pPr>
        <w:spacing w:before="0" w:after="0" w:line="408" w:lineRule="exact"/>
        <w:ind w:left="0" w:right="0" w:firstLine="0"/>
        <w:jc w:val="left"/>
        <w:tabs>
          <w:tab w:val="right" w:leader="none" w:pos="9936"/>
        </w:tabs>
      </w:pPr>
      <w:r>
        <w:tab/>
      </w:r>
      <w:r>
        <w:rPr>
          <w:u w:val="single"/>
        </w:rPr>
        <w:t xml:space="preserve">$425,000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$748,000</w:t>
      </w:r>
      <w:r>
        <w:t>))</w:t>
      </w:r>
    </w:p>
    <w:p>
      <w:pPr>
        <w:spacing w:before="0" w:after="0" w:line="408" w:lineRule="exact"/>
        <w:ind w:left="0" w:right="0" w:firstLine="0"/>
        <w:jc w:val="left"/>
        <w:tabs>
          <w:tab w:val="right" w:leader="none" w:pos="9936"/>
        </w:tabs>
      </w:pPr>
      <w:r>
        <w:tab/>
      </w:r>
      <w:r>
        <w:rPr>
          <w:u w:val="single"/>
        </w:rPr>
        <w:t xml:space="preserve">$874,000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$21,257,000</w:t>
      </w:r>
    </w:p>
    <w:p>
      <w:pPr>
        <w:spacing w:before="0" w:after="0" w:line="408" w:lineRule="exact"/>
        <w:ind w:left="0" w:right="0" w:firstLine="0"/>
        <w:jc w:val="left"/>
        <w:tabs>
          <w:tab w:val="right" w:leader="dot" w:pos="9936"/>
        </w:tabs>
      </w:pPr>
      <w:pPr>
        <w:tabs>
          <w:tab w:val="right" w:leader="dot" w:pos="9360"/>
        </w:tabs>
      </w:pPr>
      <w:r>
        <w:t>((</w:t>
      </w:r>
      <w:r>
        <w:rPr>
          <w:strike/>
        </w:rPr>
        <w:t xml:space="preserve">Driver Licensing Technology Support</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$1,373,000</w:t>
      </w:r>
      <w:r>
        <w:t>))</w:t>
      </w:r>
    </w:p>
    <w:p>
      <w:pPr>
        <w:tabs>
          <w:tab w:val="right" w:leader="dot" w:pos="9936"/>
        </w:tabs>
        <w:ind w:left="0" w:right="0" w:firstLine="1440"/>
      </w:pPr>
      <w:r>
        <w:rPr/>
        <w:t xml:space="preserve">TOTAL APPROPRIATION</w:t>
      </w:r>
      <w:r>
        <w:tab/>
      </w:r>
      <w:r>
        <w:t>((</w:t>
      </w:r>
      <w:r>
        <w:rPr>
          <w:strike/>
        </w:rPr>
        <w:t xml:space="preserve">$374,521,000</w:t>
      </w:r>
      <w:r>
        <w:t>))</w:t>
      </w:r>
    </w:p>
    <w:p>
      <w:pPr>
        <w:tabs>
          <w:tab w:val="right" w:leader="none" w:pos="9936"/>
        </w:tabs>
        <w:ind w:left="0" w:right="0" w:firstLine="1440"/>
      </w:pPr>
      <w:r>
        <w:tab/>
      </w:r>
      <w:r>
        <w:rPr>
          <w:u w:val="single"/>
        </w:rPr>
        <w:t xml:space="preserve">$394,578,000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(3)(a) For the 2021-2023 biennium, the department shall charge </w:t>
      </w:r>
      <w:r>
        <w:t>((</w:t>
      </w:r>
      <w:r>
        <w:rPr>
          <w:strike/>
        </w:rPr>
        <w:t xml:space="preserve">$6,600,000</w:t>
      </w:r>
      <w:r>
        <w:t>))</w:t>
      </w:r>
      <w:r>
        <w:rPr/>
        <w:t xml:space="preserve"> </w:t>
      </w:r>
      <w:r>
        <w:rPr>
          <w:u w:val="single"/>
        </w:rPr>
        <w:t xml:space="preserve">$1,336,000</w:t>
      </w:r>
      <w:r>
        <w:rPr/>
        <w:t xml:space="preserve">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(b) $100,000 of the motor vehicle account</w:t>
      </w:r>
      <w:r>
        <w:rPr>
          <w:rFonts w:ascii="Times New Roman" w:hAnsi="Times New Roman"/>
        </w:rPr>
        <w:t xml:space="preserve">—</w:t>
      </w:r>
      <w:r>
        <w:rPr/>
        <w:t xml:space="preserve">state appropriation is provided solely for the department to work with the regional transit authority imposing a motor vehicle excise tax pursuant to RCW 81.104.160 and transportation benefit districts imposing vehicle fees pursuant to RCW 82.80.140, and other relevant parties, to determine cost recovery options for the administration and collection of the taxes and fees. The options must include:</w:t>
      </w:r>
    </w:p>
    <w:p>
      <w:pPr>
        <w:spacing w:before="0" w:after="0" w:line="408" w:lineRule="exact"/>
        <w:ind w:left="0" w:right="0" w:firstLine="576"/>
        <w:jc w:val="left"/>
      </w:pPr>
      <w:r>
        <w:rPr/>
        <w:t xml:space="preserve">(i) Full cost recovery for the direct and indirect expenses by the department of licensing, subagents, and counties;</w:t>
      </w:r>
    </w:p>
    <w:p>
      <w:pPr>
        <w:spacing w:before="0" w:after="0" w:line="408" w:lineRule="exact"/>
        <w:ind w:left="0" w:right="0" w:firstLine="576"/>
        <w:jc w:val="left"/>
      </w:pPr>
      <w:r>
        <w:rPr/>
        <w:t xml:space="preserve">(ii) Marginal cost recovery for the direct and indirect expenses by the department of licensing, subagents, and counties;</w:t>
      </w:r>
    </w:p>
    <w:p>
      <w:pPr>
        <w:spacing w:before="0" w:after="0" w:line="408" w:lineRule="exact"/>
        <w:ind w:left="0" w:right="0" w:firstLine="576"/>
        <w:jc w:val="left"/>
      </w:pPr>
      <w:r>
        <w:rPr/>
        <w:t xml:space="preserve">(iii) The estimated costs if the regional transit authority or transportation benefit districts had to contract out the entire collection and administrative activity with a nongovernmental entity.</w:t>
      </w:r>
    </w:p>
    <w:p>
      <w:pPr>
        <w:spacing w:before="0" w:after="0" w:line="408" w:lineRule="exact"/>
        <w:ind w:left="0" w:right="0" w:firstLine="576"/>
        <w:jc w:val="left"/>
      </w:pPr>
      <w:r>
        <w:rPr/>
        <w:t xml:space="preserve">(4) $12,000 of the motorcycle safety education account</w:t>
      </w:r>
      <w:r>
        <w:rPr>
          <w:rFonts w:ascii="Times New Roman" w:hAnsi="Times New Roman"/>
        </w:rPr>
        <w:t xml:space="preserve">—</w:t>
      </w:r>
      <w:r>
        <w:rPr/>
        <w:t xml:space="preserve">state appropriation, $2,000 of the limited fish and wildlife account—state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account—state appropriation are provided solely for the department to redesign and improve its online services and website, and are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(5)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$523,000 of the highway safety account</w:t>
      </w:r>
      <w:r>
        <w:rPr>
          <w:rFonts w:ascii="Times New Roman" w:hAnsi="Times New Roman"/>
        </w:rPr>
        <w:t xml:space="preserve">—</w:t>
      </w:r>
      <w:r>
        <w:rPr/>
        <w:t xml:space="preserve">state appropriation is provided solely for the implementation of chapter 158, Laws of 2021 (DOL issued documents). </w:t>
      </w:r>
      <w:r>
        <w:t>((</w:t>
      </w:r>
      <w:r>
        <w:rPr>
          <w:strike/>
        </w:rPr>
        <w:t xml:space="preserve">If chapter . . . (Substitute House Bill No. 1207), Laws of 2021 is not enacted by June 30, 2021, the amount provided in this subsection lapses.</w:t>
      </w:r>
      <w:r>
        <w:t>))</w:t>
      </w:r>
    </w:p>
    <w:p>
      <w:pPr>
        <w:spacing w:before="0" w:after="0" w:line="408" w:lineRule="exact"/>
        <w:ind w:left="0" w:right="0" w:firstLine="576"/>
        <w:jc w:val="left"/>
      </w:pPr>
      <w:r>
        <w:rPr/>
        <w:t xml:space="preserve">(8) </w:t>
      </w:r>
      <w:r>
        <w:t>((</w:t>
      </w:r>
      <w:r>
        <w:rPr>
          <w:strike/>
        </w:rPr>
        <w:t xml:space="preserve">$1,373,000</w:t>
      </w:r>
      <w:r>
        <w:t>))</w:t>
      </w:r>
      <w:r>
        <w:rPr/>
        <w:t xml:space="preserve"> </w:t>
      </w:r>
      <w:r>
        <w:rPr>
          <w:u w:val="single"/>
        </w:rPr>
        <w:t xml:space="preserve">$929,000</w:t>
      </w:r>
      <w:r>
        <w:rPr/>
        <w:t xml:space="preserve"> of the </w:t>
      </w:r>
      <w:r>
        <w:t>((</w:t>
      </w:r>
      <w:r>
        <w:rPr>
          <w:strike/>
        </w:rPr>
        <w:t xml:space="preserve">driver licensing technology support</w:t>
      </w:r>
      <w:r>
        <w:t>))</w:t>
      </w:r>
      <w:r>
        <w:rPr/>
        <w:t xml:space="preserve"> </w:t>
      </w:r>
      <w:r>
        <w:rPr>
          <w:u w:val="single"/>
        </w:rPr>
        <w:t xml:space="preserve">highway safety</w:t>
      </w:r>
      <w:r>
        <w:rPr/>
        <w:t xml:space="preserve"> account</w:t>
      </w:r>
      <w:r>
        <w:rPr>
          <w:rFonts w:ascii="Times New Roman" w:hAnsi="Times New Roman"/>
        </w:rPr>
        <w:t xml:space="preserve">—</w:t>
      </w:r>
      <w:r>
        <w:rPr/>
        <w:t xml:space="preserve">state appropriation is provided solely for the implementation of chapter 240, Laws of 2021 (suspension of licenses for traffic infractions). </w:t>
      </w:r>
      <w:r>
        <w:t>((</w:t>
      </w:r>
      <w:r>
        <w:rPr>
          <w:strike/>
        </w:rPr>
        <w:t xml:space="preserve">If chapter . . . (Engrossed Substitute Senate Bill No. 5226), Laws of 2021 is not enacted by June 30, 2021, the amount provided in this subsection lapses.</w:t>
      </w:r>
      <w:r>
        <w:t>))</w:t>
      </w:r>
    </w:p>
    <w:p>
      <w:pPr>
        <w:spacing w:before="0" w:after="0" w:line="408" w:lineRule="exact"/>
        <w:ind w:left="0" w:right="0" w:firstLine="576"/>
        <w:jc w:val="left"/>
      </w:pPr>
      <w:r>
        <w:rPr/>
        <w:t xml:space="preserve">(9) </w:t>
      </w:r>
      <w:r>
        <w:rPr>
          <w:u w:val="single"/>
        </w:rPr>
        <w:t xml:space="preserve">$434,000 of the highway safety account—state appropriation is for the implementation of the Thurston county superior court order in </w:t>
      </w:r>
      <w:r>
        <w:rPr>
          <w:i/>
          <w:u w:val="single"/>
        </w:rPr>
        <w:t xml:space="preserve">Pierce et al v. Department of Licensing</w:t>
      </w:r>
      <w:r>
        <w:rPr>
          <w:u w:val="single"/>
        </w:rPr>
        <w:t xml:space="preserve">.</w:t>
      </w:r>
    </w:p>
    <w:p>
      <w:pPr>
        <w:spacing w:before="0" w:after="0" w:line="408" w:lineRule="exact"/>
        <w:ind w:left="0" w:right="0" w:firstLine="576"/>
        <w:jc w:val="left"/>
      </w:pPr>
      <w:r>
        <w:rPr>
          <w:u w:val="single"/>
        </w:rPr>
        <w:t xml:space="preserve">(10)</w:t>
      </w:r>
      <w:r>
        <w:rPr/>
        <w:t xml:space="preserve"> $23,000 of the highway safety account</w:t>
      </w:r>
      <w:r>
        <w:rPr>
          <w:rFonts w:ascii="Times New Roman" w:hAnsi="Times New Roman"/>
        </w:rPr>
        <w:t xml:space="preserve">—</w:t>
      </w:r>
      <w:r>
        <w:rPr/>
        <w:t xml:space="preserve">state appropriation is provided solely for the implementation of chapter 10 </w:t>
      </w:r>
      <w:r>
        <w:t>((</w:t>
      </w:r>
      <w:r>
        <w:rPr>
          <w:strike/>
        </w:rPr>
        <w:t xml:space="preserve">(Engrossed Substitute House Bill No. 1078)</w:t>
      </w:r>
      <w:r>
        <w:t>))</w:t>
      </w:r>
      <w:r>
        <w:rPr/>
        <w:t xml:space="preserve">, Laws of 2021 (restoring voter eligibility after felony conviction).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216 </w:t>
      </w:r>
      <w:r>
        <w:t>((</w:t>
      </w:r>
      <w:r>
        <w:rPr>
          <w:strike/>
        </w:rPr>
        <w:t xml:space="preserve">of this act</w:t>
      </w:r>
      <w:r>
        <w:t>))</w:t>
      </w:r>
      <w:r>
        <w:rPr>
          <w:u w:val="single"/>
        </w:rPr>
        <w:t xml:space="preserve">, chapter 333, Laws of 2021</w:t>
      </w:r>
      <w:r>
        <w:rPr/>
        <w:t xml:space="preserve">.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2023,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216 </w:t>
      </w:r>
      <w:r>
        <w:t>((</w:t>
      </w:r>
      <w:r>
        <w:rPr>
          <w:strike/>
        </w:rPr>
        <w:t xml:space="preserve">of this act</w:t>
      </w:r>
      <w:r>
        <w:t>))</w:t>
      </w:r>
      <w:r>
        <w:rPr>
          <w:u w:val="single"/>
        </w:rPr>
        <w:t xml:space="preserve">, chapter 333, Laws of 2021</w:t>
      </w:r>
      <w:r>
        <w:rPr/>
        <w:t xml:space="preserve">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u w:val="single"/>
        </w:rPr>
        <w:t xml:space="preserve">(13) $100,000 of the highway safety account</w:t>
      </w:r>
      <w:r>
        <w:rPr>
          <w:rFonts w:ascii="Times New Roman" w:hAnsi="Times New Roman"/>
          <w:u w:val="single"/>
        </w:rPr>
        <w:t xml:space="preserve">—</w:t>
      </w:r>
      <w:r>
        <w:rPr>
          <w:u w:val="single"/>
        </w:rPr>
        <w:t xml:space="preserve">state appropriation is provided solely for the department to lead a study on the potential impacts that current licensing requirements, including required training hours, and testing requirements may have on the shortage of commercial drivers, and whether adjustments to these requirements may be warranted to help alleviate the shortage. In completing the study, the department must consult with the workforce training board, state board for community and technical colleges, organizations representing commercial drivers, and organizations representing businesses or government entities that rely on commercial drivers.</w:t>
      </w:r>
    </w:p>
    <w:p>
      <w:pPr>
        <w:spacing w:before="0" w:after="0" w:line="408" w:lineRule="exact"/>
        <w:ind w:left="0" w:right="0" w:firstLine="576"/>
        <w:jc w:val="left"/>
      </w:pPr>
      <w:r>
        <w:rPr>
          <w:u w:val="single"/>
        </w:rPr>
        <w:t xml:space="preserve">(14) The department must consult with the department of corrections and state board for community and technical colleges to develop a pilot program that allows incarcerated individuals to participate in a prerelease commercial driver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$53,689,000</w:t>
      </w:r>
      <w:r>
        <w:t>))</w:t>
      </w:r>
    </w:p>
    <w:p>
      <w:pPr>
        <w:spacing w:before="0" w:after="0" w:line="408" w:lineRule="exact"/>
        <w:ind w:left="0" w:right="0" w:firstLine="0"/>
        <w:jc w:val="left"/>
        <w:tabs>
          <w:tab w:val="right" w:leader="none" w:pos="9936"/>
        </w:tabs>
      </w:pPr>
      <w:r>
        <w:tab/>
      </w:r>
      <w:r>
        <w:rPr>
          <w:u w:val="single"/>
        </w:rPr>
        <w:t xml:space="preserve">$58,036,000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$4,122,000</w:t>
      </w:r>
      <w:r>
        <w:t>))</w:t>
      </w:r>
    </w:p>
    <w:p>
      <w:pPr>
        <w:spacing w:before="0" w:after="0" w:line="408" w:lineRule="exact"/>
        <w:ind w:left="0" w:right="0" w:firstLine="0"/>
        <w:jc w:val="left"/>
        <w:tabs>
          <w:tab w:val="right" w:leader="none" w:pos="9936"/>
        </w:tabs>
      </w:pPr>
      <w:r>
        <w:tab/>
      </w:r>
      <w:r>
        <w:rPr>
          <w:u w:val="single"/>
        </w:rPr>
        <w:t xml:space="preserve">$4,163,000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$29,809,000</w:t>
      </w:r>
      <w:r>
        <w:t>))</w:t>
      </w:r>
    </w:p>
    <w:p>
      <w:pPr>
        <w:spacing w:before="0" w:after="0" w:line="408" w:lineRule="exact"/>
        <w:ind w:left="0" w:right="0" w:firstLine="0"/>
        <w:jc w:val="left"/>
        <w:tabs>
          <w:tab w:val="right" w:leader="none" w:pos="9936"/>
        </w:tabs>
      </w:pPr>
      <w:r>
        <w:tab/>
      </w:r>
      <w:r>
        <w:rPr>
          <w:u w:val="single"/>
        </w:rPr>
        <w:t xml:space="preserve">$30,952,000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$20,840,000</w:t>
      </w:r>
      <w:r>
        <w:t>))</w:t>
      </w:r>
    </w:p>
    <w:p>
      <w:pPr>
        <w:spacing w:before="0" w:after="0" w:line="408" w:lineRule="exact"/>
        <w:ind w:left="0" w:right="0" w:firstLine="0"/>
        <w:jc w:val="left"/>
        <w:tabs>
          <w:tab w:val="right" w:leader="none" w:pos="9936"/>
        </w:tabs>
      </w:pPr>
      <w:r>
        <w:tab/>
      </w:r>
      <w:r>
        <w:rPr>
          <w:u w:val="single"/>
        </w:rPr>
        <w:t xml:space="preserve">$21,616,000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$23,910,000</w:t>
      </w:r>
      <w:r>
        <w:t>))</w:t>
      </w:r>
    </w:p>
    <w:p>
      <w:pPr>
        <w:spacing w:before="0" w:after="0" w:line="408" w:lineRule="exact"/>
        <w:ind w:left="0" w:right="0" w:firstLine="0"/>
        <w:jc w:val="left"/>
        <w:tabs>
          <w:tab w:val="right" w:leader="none" w:pos="9936"/>
        </w:tabs>
      </w:pPr>
      <w:r>
        <w:tab/>
      </w:r>
      <w:r>
        <w:rPr>
          <w:u w:val="single"/>
        </w:rPr>
        <w:t xml:space="preserve">$24,511,000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$700,000</w:t>
      </w:r>
    </w:p>
    <w:p>
      <w:pPr>
        <w:tabs>
          <w:tab w:val="right" w:leader="dot" w:pos="9936"/>
        </w:tabs>
        <w:ind w:left="0" w:right="0" w:firstLine="1440"/>
      </w:pPr>
      <w:r>
        <w:rPr/>
        <w:t xml:space="preserve">TOTAL APPROPRIATION</w:t>
      </w:r>
      <w:r>
        <w:tab/>
      </w:r>
      <w:r>
        <w:t>((</w:t>
      </w:r>
      <w:r>
        <w:rPr>
          <w:strike/>
        </w:rPr>
        <w:t xml:space="preserve">$132,370,000</w:t>
      </w:r>
      <w:r>
        <w:t>))</w:t>
      </w:r>
    </w:p>
    <w:p>
      <w:pPr>
        <w:tabs>
          <w:tab w:val="right" w:leader="none" w:pos="9936"/>
        </w:tabs>
        <w:ind w:left="0" w:right="0" w:firstLine="1440"/>
      </w:pPr>
      <w:r>
        <w:tab/>
      </w:r>
      <w:r>
        <w:rPr>
          <w:u w:val="single"/>
        </w:rPr>
        <w:t xml:space="preserve">$139,978,000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$708,000</w:t>
      </w:r>
      <w:r>
        <w:t>))</w:t>
      </w:r>
      <w:r>
        <w:rPr/>
        <w:t xml:space="preserve"> </w:t>
      </w:r>
      <w:r>
        <w:rPr>
          <w:u w:val="single"/>
        </w:rPr>
        <w:t xml:space="preserve">$481,000</w:t>
      </w:r>
      <w:r>
        <w:rPr/>
        <w:t xml:space="preserve"> of the Interstate 405 and state route number 167 express toll lanes account—state appropriation, </w:t>
      </w:r>
      <w:r>
        <w:t>((</w:t>
      </w:r>
      <w:r>
        <w:rPr>
          <w:strike/>
        </w:rPr>
        <w:t xml:space="preserve">$1,651,000</w:t>
      </w:r>
      <w:r>
        <w:t>))</w:t>
      </w:r>
      <w:r>
        <w:rPr/>
        <w:t xml:space="preserve"> </w:t>
      </w:r>
      <w:r>
        <w:rPr>
          <w:u w:val="single"/>
        </w:rPr>
        <w:t xml:space="preserve">$1,132,000</w:t>
      </w:r>
      <w:r>
        <w:rPr/>
        <w:t xml:space="preserve"> of the state route number 520 corridor account—state appropriation, </w:t>
      </w:r>
      <w:r>
        <w:t>((</w:t>
      </w:r>
      <w:r>
        <w:rPr>
          <w:strike/>
        </w:rPr>
        <w:t xml:space="preserve">$709,000</w:t>
      </w:r>
      <w:r>
        <w:t>))</w:t>
      </w:r>
      <w:r>
        <w:rPr/>
        <w:t xml:space="preserve"> </w:t>
      </w:r>
      <w:r>
        <w:rPr>
          <w:u w:val="single"/>
        </w:rPr>
        <w:t xml:space="preserve">$509,000</w:t>
      </w:r>
      <w:r>
        <w:rPr/>
        <w:t xml:space="preserve"> of the Tacoma Narrows toll bridge account—state appropriation, and </w:t>
      </w:r>
      <w:r>
        <w:t>((</w:t>
      </w:r>
      <w:r>
        <w:rPr>
          <w:strike/>
        </w:rPr>
        <w:t xml:space="preserve">$932,000</w:t>
      </w:r>
      <w:r>
        <w:t>))</w:t>
      </w:r>
      <w:r>
        <w:rPr/>
        <w:t xml:space="preserve"> </w:t>
      </w:r>
      <w:r>
        <w:rPr>
          <w:u w:val="single"/>
        </w:rPr>
        <w:t xml:space="preserve">$636,000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2019-2021 biennium, and are subject to the conditions, limitations, and review provided in section 701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(c)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w:t>
      </w:r>
      <w:r>
        <w:t>((</w:t>
      </w:r>
      <w:r>
        <w:rPr>
          <w:strike/>
        </w:rPr>
        <w:t xml:space="preserve">Out of funding appropriated in this section,</w:t>
      </w:r>
      <w:r>
        <w:t>))</w:t>
      </w:r>
      <w:r>
        <w:rPr/>
        <w:t xml:space="preserve"> </w:t>
      </w:r>
      <w:r>
        <w:rPr>
          <w:u w:val="single"/>
        </w:rPr>
        <w:t xml:space="preserve">$700,000 of the motor vehicle account</w:t>
      </w:r>
      <w:r>
        <w:rPr>
          <w:rFonts w:ascii="Times New Roman" w:hAnsi="Times New Roman"/>
          <w:u w:val="single"/>
        </w:rPr>
        <w:t xml:space="preserve">—</w:t>
      </w:r>
      <w:r>
        <w:rPr>
          <w:u w:val="single"/>
        </w:rPr>
        <w:t xml:space="preserve">state appropriation is provided solely for</w:t>
      </w:r>
      <w:r>
        <w:rPr/>
        <w:t xml:space="preserve"> the department </w:t>
      </w:r>
      <w:r>
        <w:t>((</w:t>
      </w:r>
      <w:r>
        <w:rPr>
          <w:strike/>
        </w:rPr>
        <w:t xml:space="preserve">shall</w:t>
      </w:r>
      <w:r>
        <w:t>))</w:t>
      </w:r>
      <w:r>
        <w:rPr/>
        <w:t xml:space="preserve"> </w:t>
      </w:r>
      <w:r>
        <w:rPr>
          <w:u w:val="single"/>
        </w:rPr>
        <w:t xml:space="preserve">to</w:t>
      </w:r>
      <w:r>
        <w:rPr/>
        <w:t xml:space="preserve">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$19,908,000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The department shall submit a plan to the legislature for the Interstate 405 and state route number 167 express toll lanes account detailing how bond proceeds can cover the proposed construction plan on the Interstate 405 and state route number 167 express toll lane corridor outlined on LEAP Transportation Document 2021-1 as developed April 23, 2021, by January 1, 2022.</w:t>
      </w:r>
    </w:p>
    <w:p>
      <w:pPr>
        <w:spacing w:before="0" w:after="0" w:line="408" w:lineRule="exact"/>
        <w:ind w:left="0" w:right="0" w:firstLine="576"/>
        <w:jc w:val="left"/>
      </w:pPr>
      <w:r>
        <w:rPr/>
        <w:t xml:space="preserve">(9) </w:t>
      </w:r>
      <w:r>
        <w:t>((</w:t>
      </w:r>
      <w:r>
        <w:rPr>
          <w:strike/>
        </w:rPr>
        <w:t xml:space="preserve">$1,516,000</w:t>
      </w:r>
      <w:r>
        <w:t>))</w:t>
      </w:r>
      <w:r>
        <w:rPr/>
        <w:t xml:space="preserve"> </w:t>
      </w:r>
      <w:r>
        <w:rPr>
          <w:u w:val="single"/>
        </w:rPr>
        <w:t xml:space="preserve">$3,038,000</w:t>
      </w:r>
      <w:r>
        <w:rPr/>
        <w:t xml:space="preserve"> of the state route number 520 corridor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$580,000 of the Tacoma Narrows toll bridge account</w:t>
      </w:r>
      <w:r>
        <w:rPr>
          <w:rFonts w:ascii="Times New Roman" w:hAnsi="Times New Roman"/>
          <w:u w:val="single"/>
        </w:rPr>
        <w:t xml:space="preserve">—</w:t>
      </w:r>
      <w:r>
        <w:rPr>
          <w:u w:val="single"/>
        </w:rPr>
        <w:t xml:space="preserve">state appropriation are</w:t>
      </w:r>
      <w:r>
        <w:rPr/>
        <w:t xml:space="preserve"> provided solely for the increased costs of insurance for the state route number 520 floating bridge.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t xml:space="preserve">(10)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(11) All amounts provided for operations and maintenance expenses on the SR 520 facility from the state route number 520 corridor account during the 2021-2023 fiscal biennium in this act, up to a maximum of $59,567,000, are derived from the receipt of federal American rescue plan act of 2021 funds and not toll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$1,461,000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$97,026,000</w:t>
      </w:r>
      <w:r>
        <w:t>))</w:t>
      </w:r>
    </w:p>
    <w:p>
      <w:pPr>
        <w:spacing w:before="0" w:after="0" w:line="408" w:lineRule="exact"/>
        <w:ind w:left="0" w:right="0" w:firstLine="0"/>
        <w:jc w:val="left"/>
        <w:tabs>
          <w:tab w:val="right" w:leader="none" w:pos="9936"/>
        </w:tabs>
      </w:pPr>
      <w:r>
        <w:tab/>
      </w:r>
      <w:r>
        <w:rPr>
          <w:u w:val="single"/>
        </w:rPr>
        <w:t xml:space="preserve">$109,085,000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$401,000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$6,986,000</w:t>
      </w:r>
      <w:r>
        <w:t>))</w:t>
      </w:r>
    </w:p>
    <w:p>
      <w:pPr>
        <w:spacing w:before="0" w:after="0" w:line="408" w:lineRule="exact"/>
        <w:ind w:left="0" w:right="0" w:firstLine="0"/>
        <w:jc w:val="left"/>
        <w:tabs>
          <w:tab w:val="right" w:leader="none" w:pos="9936"/>
        </w:tabs>
      </w:pPr>
      <w:r>
        <w:tab/>
      </w:r>
      <w:r>
        <w:rPr>
          <w:u w:val="single"/>
        </w:rPr>
        <w:t xml:space="preserve">$7,268,000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$1,393,000</w:t>
      </w:r>
      <w:r>
        <w:t>))</w:t>
      </w:r>
    </w:p>
    <w:p>
      <w:pPr>
        <w:spacing w:before="0" w:after="0" w:line="408" w:lineRule="exact"/>
        <w:ind w:left="0" w:right="0" w:firstLine="0"/>
        <w:jc w:val="left"/>
        <w:tabs>
          <w:tab w:val="right" w:leader="none" w:pos="9936"/>
        </w:tabs>
      </w:pPr>
      <w:r>
        <w:tab/>
      </w:r>
      <w:r>
        <w:rPr>
          <w:u w:val="single"/>
        </w:rPr>
        <w:t xml:space="preserve">$1,461,000</w:t>
      </w:r>
    </w:p>
    <w:p>
      <w:pPr>
        <w:tabs>
          <w:tab w:val="right" w:leader="dot" w:pos="9936"/>
        </w:tabs>
        <w:ind w:left="0" w:right="0" w:firstLine="1440"/>
      </w:pPr>
      <w:r>
        <w:rPr/>
        <w:t xml:space="preserve">TOTAL APPROPRIATION</w:t>
      </w:r>
      <w:r>
        <w:tab/>
      </w:r>
      <w:r>
        <w:t>((</w:t>
      </w:r>
      <w:r>
        <w:rPr>
          <w:strike/>
        </w:rPr>
        <w:t xml:space="preserve">$107,045,000</w:t>
      </w:r>
      <w:r>
        <w:t>))</w:t>
      </w:r>
    </w:p>
    <w:p>
      <w:pPr>
        <w:tabs>
          <w:tab w:val="right" w:leader="none" w:pos="9936"/>
        </w:tabs>
        <w:ind w:left="0" w:right="0" w:firstLine="1440"/>
      </w:pPr>
      <w:r>
        <w:tab/>
      </w:r>
      <w:r>
        <w:rPr>
          <w:u w:val="single"/>
        </w:rPr>
        <w:t xml:space="preserve">$119,676,000</w:t>
      </w:r>
    </w:p>
    <w:p>
      <w:pPr>
        <w:spacing w:before="120" w:after="0" w:line="408" w:lineRule="exact"/>
        <w:ind w:left="0" w:right="0" w:firstLine="576"/>
        <w:jc w:val="left"/>
      </w:pPr>
      <w:r>
        <w:rPr/>
        <w:t xml:space="preserve">The appropriations in this section are subject to the following conditions and limitations: $4,273,000 of the multimodal transportation account</w:t>
      </w:r>
      <w:r>
        <w:rPr>
          <w:rFonts w:ascii="Times New Roman" w:hAnsi="Times New Roman"/>
        </w:rPr>
        <w:t xml:space="preserve">—</w:t>
      </w:r>
      <w:r>
        <w:rPr/>
        <w:t xml:space="preserve">state appropriation and $4,273,000 of the motor vehicle account</w:t>
      </w:r>
      <w:r>
        <w:rPr>
          <w:rFonts w:ascii="Times New Roman" w:hAnsi="Times New Roman"/>
        </w:rPr>
        <w:t xml:space="preserve">—</w:t>
      </w:r>
      <w:r>
        <w:rPr/>
        <w:t xml:space="preserve">state appropriation are provided solely for the department's cost related to the one Washington project, and is subject to the conditions, limitations, and review requirements of section 701 </w:t>
      </w:r>
      <w:r>
        <w:t>((</w:t>
      </w:r>
      <w:r>
        <w:rPr>
          <w:strike/>
        </w:rPr>
        <w:t xml:space="preserve">of this act</w:t>
      </w:r>
      <w:r>
        <w:t>))</w:t>
      </w:r>
      <w:r>
        <w:rPr>
          <w:u w:val="single"/>
        </w:rPr>
        <w:t xml:space="preserve">, chapter 333, Laws of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$35,574,000</w:t>
      </w:r>
      <w:r>
        <w:t>))</w:t>
      </w:r>
    </w:p>
    <w:p>
      <w:pPr>
        <w:spacing w:before="0" w:after="0" w:line="408" w:lineRule="exact"/>
        <w:ind w:left="0" w:right="0" w:firstLine="0"/>
        <w:jc w:val="left"/>
        <w:tabs>
          <w:tab w:val="right" w:leader="none" w:pos="9936"/>
        </w:tabs>
      </w:pPr>
      <w:r>
        <w:tab/>
      </w:r>
      <w:r>
        <w:rPr>
          <w:u w:val="single"/>
        </w:rPr>
        <w:t xml:space="preserve">$38,756,000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t>((</w:t>
      </w:r>
      <w:r>
        <w:rPr>
          <w:strike/>
        </w:rPr>
        <w:t xml:space="preserve">$35,608,000</w:t>
      </w:r>
      <w:r>
        <w:t>))</w:t>
      </w:r>
    </w:p>
    <w:p>
      <w:pPr>
        <w:tabs>
          <w:tab w:val="right" w:leader="none" w:pos="9936"/>
        </w:tabs>
        <w:ind w:left="0" w:right="0" w:firstLine="1440"/>
      </w:pPr>
      <w:r>
        <w:tab/>
      </w:r>
      <w:r>
        <w:rPr>
          <w:u w:val="single"/>
        </w:rPr>
        <w:t xml:space="preserve">$38,790,000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$12,396,000</w:t>
      </w:r>
    </w:p>
    <w:p>
      <w:pPr>
        <w:spacing w:before="120" w:after="0" w:line="408" w:lineRule="exact"/>
        <w:ind w:left="0" w:right="0" w:firstLine="576"/>
        <w:jc w:val="left"/>
      </w:pPr>
      <w:r>
        <w:rPr/>
        <w:t xml:space="preserve">The appropriation in this section is subject to the following condition and limitation: $12,396,000 of the motor vehicle account—state appropriation is provided solely for the department's cost related to replacing obsolete transportation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$8,055,000</w:t>
      </w:r>
      <w:r>
        <w:t>))</w:t>
      </w:r>
    </w:p>
    <w:p>
      <w:pPr>
        <w:spacing w:before="0" w:after="0" w:line="408" w:lineRule="exact"/>
        <w:ind w:left="0" w:right="0" w:firstLine="0"/>
        <w:jc w:val="left"/>
        <w:tabs>
          <w:tab w:val="right" w:leader="none" w:pos="9936"/>
        </w:tabs>
      </w:pPr>
      <w:r>
        <w:tab/>
      </w:r>
      <w:r>
        <w:rPr>
          <w:u w:val="single"/>
        </w:rPr>
        <w:t xml:space="preserve">$8,125,000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$3,916,000</w:t>
      </w:r>
      <w:r>
        <w:t>))</w:t>
      </w:r>
    </w:p>
    <w:p>
      <w:pPr>
        <w:spacing w:before="0" w:after="0" w:line="408" w:lineRule="exact"/>
        <w:ind w:left="0" w:right="0" w:firstLine="0"/>
        <w:jc w:val="left"/>
        <w:tabs>
          <w:tab w:val="right" w:leader="none" w:pos="9936"/>
        </w:tabs>
      </w:pPr>
      <w:r>
        <w:tab/>
      </w:r>
      <w:r>
        <w:rPr>
          <w:u w:val="single"/>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t>((</w:t>
      </w:r>
      <w:r>
        <w:rPr>
          <w:strike/>
        </w:rPr>
        <w:t xml:space="preserve">$12,031,000</w:t>
      </w:r>
      <w:r>
        <w:t>))</w:t>
      </w:r>
    </w:p>
    <w:p>
      <w:pPr>
        <w:tabs>
          <w:tab w:val="right" w:leader="none" w:pos="9936"/>
        </w:tabs>
        <w:ind w:left="0" w:right="0" w:firstLine="1440"/>
      </w:pPr>
      <w:r>
        <w:tab/>
      </w:r>
      <w:r>
        <w:rPr>
          <w:u w:val="single"/>
        </w:rPr>
        <w:t xml:space="preserve">$12,101,000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coordinating commission, pursuant to section 718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w:t>
      </w:r>
      <w:r>
        <w:t>((</w:t>
      </w:r>
      <w:r>
        <w:rPr>
          <w:strike/>
        </w:rPr>
        <w:t xml:space="preserve">If chapter . . . (Substitute House Bill No. 1379), Laws of 2021 is not enacted by June 30, 2021,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$59,138,000</w:t>
      </w:r>
      <w:r>
        <w:t>))</w:t>
      </w:r>
    </w:p>
    <w:p>
      <w:pPr>
        <w:spacing w:before="0" w:after="0" w:line="408" w:lineRule="exact"/>
        <w:ind w:left="0" w:right="0" w:firstLine="0"/>
        <w:jc w:val="left"/>
        <w:tabs>
          <w:tab w:val="right" w:leader="none" w:pos="9936"/>
        </w:tabs>
      </w:pPr>
      <w:r>
        <w:tab/>
      </w:r>
      <w:r>
        <w:rPr>
          <w:u w:val="single"/>
        </w:rPr>
        <w:t xml:space="preserve">$61,864,000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$758,000</w:t>
      </w:r>
    </w:p>
    <w:p>
      <w:pPr>
        <w:tabs>
          <w:tab w:val="right" w:leader="dot" w:pos="9936"/>
        </w:tabs>
        <w:ind w:left="0" w:right="0" w:firstLine="1440"/>
      </w:pPr>
      <w:r>
        <w:rPr/>
        <w:t xml:space="preserve">TOTAL APPROPRIATION</w:t>
      </w:r>
      <w:r>
        <w:tab/>
      </w:r>
      <w:r>
        <w:t>((</w:t>
      </w:r>
      <w:r>
        <w:rPr>
          <w:strike/>
        </w:rPr>
        <w:t xml:space="preserve">$60,396,000</w:t>
      </w:r>
      <w:r>
        <w:t>))</w:t>
      </w:r>
    </w:p>
    <w:p>
      <w:pPr>
        <w:tabs>
          <w:tab w:val="right" w:leader="none" w:pos="9936"/>
        </w:tabs>
        <w:ind w:left="0" w:right="0" w:firstLine="1440"/>
      </w:pPr>
      <w:r>
        <w:tab/>
      </w:r>
      <w:r>
        <w:rPr>
          <w:u w:val="single"/>
        </w:rPr>
        <w:t xml:space="preserve">$63,122,000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$1,600,000 of the motor vehicle account</w:t>
      </w:r>
      <w:r>
        <w:rPr>
          <w:rFonts w:ascii="Times New Roman" w:hAnsi="Times New Roman"/>
        </w:rPr>
        <w:t xml:space="preserve">—</w:t>
      </w:r>
      <w:r>
        <w:rPr/>
        <w:t xml:space="preserve">state appropriation is provided solely for real estate services activities. Consistent with RCW 47.12.120 and during the 2021-2023 fiscal biennium, when initiating, extending, or renewing any rent or lease agreements with a regional transit authority, consideration of value must be equivalent to one hundred percent of economic or market rent.</w:t>
      </w:r>
    </w:p>
    <w:p>
      <w:pPr>
        <w:spacing w:before="0" w:after="0" w:line="408" w:lineRule="exact"/>
        <w:ind w:left="0" w:right="0" w:firstLine="576"/>
        <w:jc w:val="left"/>
      </w:pPr>
      <w:r>
        <w:rPr/>
        <w:t xml:space="preserve">(4)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0" w:after="0" w:line="408" w:lineRule="exact"/>
        <w:ind w:left="0" w:right="0" w:firstLine="576"/>
        <w:jc w:val="left"/>
      </w:pPr>
      <w:r>
        <w:rPr/>
        <w:t xml:space="preserve">(5)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(6) </w:t>
      </w:r>
      <w:r>
        <w:t>((</w:t>
      </w:r>
      <w:r>
        <w:rPr>
          <w:strike/>
        </w:rPr>
        <w:t xml:space="preserve">$300,000</w:t>
      </w:r>
      <w:r>
        <w:t>))</w:t>
      </w:r>
      <w:r>
        <w:rPr/>
        <w:t xml:space="preserve"> </w:t>
      </w:r>
      <w:r>
        <w:rPr>
          <w:u w:val="single"/>
        </w:rPr>
        <w:t xml:space="preserve">$535,000</w:t>
      </w:r>
      <w:r>
        <w:rPr/>
        <w:t xml:space="preserve"> of the motor vehicle account</w:t>
      </w:r>
      <w:r>
        <w:rPr>
          <w:rFonts w:ascii="Times New Roman" w:hAnsi="Times New Roman"/>
        </w:rPr>
        <w:t xml:space="preserve">—</w:t>
      </w:r>
      <w:r>
        <w:rPr/>
        <w:t xml:space="preserve">state appropriation is provided solely for the implementation of chapter 217, Laws of 2021 (noxious weeds). </w:t>
      </w:r>
      <w:r>
        <w:t>((</w:t>
      </w:r>
      <w:r>
        <w:rPr>
          <w:strike/>
        </w:rPr>
        <w:t xml:space="preserve">If chapter . . . (Substitute House Bill No. 1355), Laws of 2021 (noxious weeds) is not enacted by June 30, 2021, the amount provided in this subsection lapses.</w:t>
      </w:r>
      <w:r>
        <w:t>))</w:t>
      </w:r>
    </w:p>
    <w:p>
      <w:pPr>
        <w:spacing w:before="0" w:after="0" w:line="408" w:lineRule="exact"/>
        <w:ind w:left="0" w:right="0" w:firstLine="576"/>
        <w:jc w:val="left"/>
      </w:pPr>
      <w:r>
        <w:rPr/>
        <w:t xml:space="preserve">(7) </w:t>
      </w:r>
      <w:r>
        <w:t>((</w:t>
      </w:r>
      <w:r>
        <w:rPr>
          <w:strike/>
        </w:rPr>
        <w:t xml:space="preserve">$500,000</w:t>
      </w:r>
      <w:r>
        <w:t>))</w:t>
      </w:r>
      <w:r>
        <w:rPr/>
        <w:t xml:space="preserve"> </w:t>
      </w:r>
      <w:r>
        <w:rPr>
          <w:u w:val="single"/>
        </w:rPr>
        <w:t xml:space="preserve">$1,026,000</w:t>
      </w:r>
      <w:r>
        <w:rPr/>
        <w:t xml:space="preserve"> of the multimodal transportation account</w:t>
      </w:r>
      <w:r>
        <w:rPr>
          <w:rFonts w:ascii="Times New Roman" w:hAnsi="Times New Roman"/>
        </w:rPr>
        <w:t xml:space="preserve">—</w:t>
      </w:r>
      <w:r>
        <w:rPr/>
        <w:t xml:space="preserve">state appropriation is provided solely for the implementation of chapter 314, Laws of 2021 (environmental justice task force). </w:t>
      </w:r>
      <w:r>
        <w:t>((</w:t>
      </w:r>
      <w:r>
        <w:rPr>
          <w:strike/>
        </w:rPr>
        <w:t xml:space="preserve">If chapter . . . (Engrossed Second Substitute Senate Bill No. 5141), Laws of 2021 (environmental justice task force) is not enacted by June 30, 2021,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$675,000</w:t>
      </w:r>
      <w:r>
        <w:t>))</w:t>
      </w:r>
    </w:p>
    <w:p>
      <w:pPr>
        <w:spacing w:before="0" w:after="0" w:line="408" w:lineRule="exact"/>
        <w:ind w:left="0" w:right="0" w:firstLine="0"/>
        <w:jc w:val="left"/>
        <w:tabs>
          <w:tab w:val="right" w:leader="none" w:pos="9936"/>
        </w:tabs>
      </w:pPr>
      <w:r>
        <w:tab/>
      </w:r>
      <w:r>
        <w:rPr>
          <w:u w:val="single"/>
        </w:rPr>
        <w:t xml:space="preserve">$685,000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$9,900,000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t>((</w:t>
      </w:r>
      <w:r>
        <w:rPr>
          <w:strike/>
        </w:rPr>
        <w:t xml:space="preserve">$3,290,000</w:t>
      </w:r>
      <w:r>
        <w:t>))</w:t>
      </w:r>
    </w:p>
    <w:p>
      <w:pPr>
        <w:spacing w:before="0" w:after="0" w:line="408" w:lineRule="exact"/>
        <w:ind w:left="0" w:right="0" w:firstLine="0"/>
        <w:jc w:val="left"/>
        <w:tabs>
          <w:tab w:val="right" w:leader="none" w:pos="9936"/>
        </w:tabs>
      </w:pPr>
      <w:r>
        <w:tab/>
      </w:r>
      <w:r>
        <w:rPr>
          <w:u w:val="single"/>
        </w:rPr>
        <w:t xml:space="preserve">$7,090,000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Federal Appropriation</w:t>
      </w:r>
      <w:r>
        <w:tab/>
      </w:r>
      <w:r>
        <w:rPr>
          <w:u w:val="single"/>
        </w:rPr>
        <w:t xml:space="preserve">$14,100,000</w:t>
      </w:r>
    </w:p>
    <w:p>
      <w:pPr>
        <w:spacing w:before="0" w:after="0" w:line="408" w:lineRule="exact"/>
        <w:ind w:left="0" w:right="0" w:firstLine="0"/>
        <w:jc w:val="left"/>
        <w:tabs>
          <w:tab w:val="right" w:leader="dot" w:pos="9936"/>
        </w:tabs>
      </w:pPr>
      <w:r>
        <w:rPr>
          <w:u w:val="single"/>
        </w:rPr>
        <w:t xml:space="preserve">Carbon Emissions Reduction Account</w:t>
      </w:r>
      <w:r>
        <w:rPr>
          <w:rFonts w:ascii="Times New Roman" w:hAnsi="Times New Roman"/>
          <w:u w:val="single"/>
        </w:rPr>
        <w:t xml:space="preserve">—</w:t>
      </w:r>
      <w:r>
        <w:rPr>
          <w:u w:val="single"/>
        </w:rPr>
        <w:t xml:space="preserve">State Appropriation</w:t>
      </w:r>
      <w:r>
        <w:tab/>
      </w:r>
      <w:r>
        <w:rPr>
          <w:u w:val="single"/>
        </w:rPr>
        <w:t xml:space="preserve">$5,000,000</w:t>
      </w:r>
    </w:p>
    <w:p>
      <w:pPr>
        <w:tabs>
          <w:tab w:val="right" w:leader="dot" w:pos="9936"/>
        </w:tabs>
        <w:ind w:left="0" w:right="0" w:firstLine="1440"/>
      </w:pPr>
      <w:r>
        <w:rPr/>
        <w:t xml:space="preserve">TOTAL APPROPRIATION</w:t>
      </w:r>
      <w:r>
        <w:tab/>
      </w:r>
      <w:r>
        <w:t>((</w:t>
      </w:r>
      <w:r>
        <w:rPr>
          <w:strike/>
        </w:rPr>
        <w:t xml:space="preserve">$13,865,000</w:t>
      </w:r>
      <w:r>
        <w:t>))</w:t>
      </w:r>
    </w:p>
    <w:p>
      <w:pPr>
        <w:tabs>
          <w:tab w:val="right" w:leader="none" w:pos="9936"/>
        </w:tabs>
        <w:ind w:left="0" w:right="0" w:firstLine="1440"/>
      </w:pPr>
      <w:r>
        <w:tab/>
      </w:r>
      <w:r>
        <w:rPr>
          <w:u w:val="single"/>
        </w:rPr>
        <w:t xml:space="preserve">$36,775,000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$8,900,000 of the electric vehicle account—state appropriation </w:t>
      </w:r>
      <w:r>
        <w:t>((</w:t>
      </w:r>
      <w:r>
        <w:rPr>
          <w:strike/>
        </w:rPr>
        <w:t xml:space="preserve">is</w:t>
      </w:r>
      <w:r>
        <w:t>))</w:t>
      </w:r>
      <w:r>
        <w:rPr/>
        <w:t xml:space="preserve"> </w:t>
      </w:r>
      <w:r>
        <w:rPr>
          <w:u w:val="single"/>
        </w:rPr>
        <w:t xml:space="preserve">and $5,000,000 of the carbon emissions reduction account</w:t>
      </w:r>
      <w:r>
        <w:rPr>
          <w:rFonts w:ascii="Times New Roman" w:hAnsi="Times New Roman"/>
          <w:u w:val="single"/>
        </w:rPr>
        <w:t xml:space="preserve">—</w:t>
      </w:r>
      <w:r>
        <w:rPr>
          <w:u w:val="single"/>
        </w:rPr>
        <w:t xml:space="preserve">state appropriation are</w:t>
      </w:r>
      <w:r>
        <w:rPr/>
        <w:t xml:space="preserve"> provided solely for the clean alternative fuel vehicle charging and refueling infrastructure program in chapter 287, Laws of 2019 (advancing green transportation adoption). </w:t>
      </w:r>
      <w:r>
        <w:rPr>
          <w:u w:val="single"/>
        </w:rPr>
        <w:t xml:space="preserve">The carbon emissions reduction account appropriation in this subsection is provided to support nonprofit organizations, local government agencies, tribes, and transit agencies who partner with the private sector to install publicly accessible zero emissions vehicle infrastructure. No more than 10 percent of the funds may be used by the department to administer the program. Expenditure of the amount provided in the carbon emissions reduction account appropriation is contingent upon: (a) The availability of revenue deposited in the account for expenditure; and (b) enactment of request legislation brought forth by the department of ecology, as required by RCW 70A.65.230. If such legislation is not enacted by April 1, 2023, the amount provided in this subsection shall lapse. At least 50 percent of the funds provided must be used in overburdened communities as defined by RCW 70A.02.010.</w:t>
      </w:r>
    </w:p>
    <w:p>
      <w:pPr>
        <w:spacing w:before="0" w:after="0" w:line="408" w:lineRule="exact"/>
        <w:ind w:left="0" w:right="0" w:firstLine="576"/>
        <w:jc w:val="left"/>
      </w:pPr>
      <w:r>
        <w:rPr/>
        <w:t xml:space="preserve">(3) $2,400,000 of the multimodal transportation account—state appropriation is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(4)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(5) $140,000 of the multimodal transportation account</w:t>
      </w:r>
      <w:r>
        <w:rPr>
          <w:rFonts w:ascii="Times New Roman" w:hAnsi="Times New Roman"/>
        </w:rPr>
        <w:t xml:space="preserve">—</w:t>
      </w:r>
      <w:r>
        <w:rPr/>
        <w:t xml:space="preserve">state appropriation is provided solely for the purpose of conducting an assessment of options for the development, including potential features and costs, for a publicly available mapping and forecasting tool that provides locations and essential information of charging and refueling infrastructure to support forecasted levels of electric vehicle adoption, travel, and usage across Washington state as described in chapter 300, Laws of 2021 (preparedness for a zero emissions transportation future).</w:t>
      </w:r>
    </w:p>
    <w:p>
      <w:pPr>
        <w:spacing w:before="0" w:after="0" w:line="408" w:lineRule="exact"/>
        <w:ind w:left="0" w:right="0" w:firstLine="576"/>
        <w:jc w:val="left"/>
      </w:pPr>
      <w:r>
        <w:rPr/>
        <w:t xml:space="preserve">(6) $250,000 of the multimodal transportation account</w:t>
      </w:r>
      <w:r>
        <w:rPr>
          <w:rFonts w:ascii="Times New Roman" w:hAnsi="Times New Roman"/>
        </w:rPr>
        <w:t xml:space="preserve">—</w:t>
      </w:r>
      <w:r>
        <w:rPr/>
        <w:t xml:space="preserve">state appropriation is provided solely to fund the design of an electric charging mega-site project at Mount Vernon library commons.</w:t>
      </w:r>
    </w:p>
    <w:p>
      <w:pPr>
        <w:spacing w:before="0" w:after="0" w:line="408" w:lineRule="exact"/>
        <w:ind w:left="0" w:right="0" w:firstLine="576"/>
        <w:jc w:val="left"/>
      </w:pPr>
      <w:r>
        <w:rPr>
          <w:u w:val="single"/>
        </w:rPr>
        <w:t xml:space="preserve">(7) $1,000,000 of the multimodal transportation account</w:t>
      </w:r>
      <w:r>
        <w:rPr>
          <w:rFonts w:ascii="Times New Roman" w:hAnsi="Times New Roman"/>
          <w:u w:val="single"/>
        </w:rPr>
        <w:t xml:space="preserve">—</w:t>
      </w:r>
      <w:r>
        <w:rPr>
          <w:u w:val="single"/>
        </w:rPr>
        <w:t xml:space="preserve">state appropriation</w:t>
      </w:r>
      <w:r>
        <w:rPr>
          <w:b/>
          <w:u w:val="single"/>
        </w:rPr>
        <w:t xml:space="preserve"> </w:t>
      </w:r>
      <w:r>
        <w:rPr>
          <w:u w:val="single"/>
        </w:rPr>
        <w:t xml:space="preserve">is provided solely for an electric vehicle education and promotion program that encourages electric vehicle purchases and raises awareness about electric vehicle incentives including, but not limited to, the state electric vehicle rebate program.</w:t>
      </w:r>
    </w:p>
    <w:p>
      <w:pPr>
        <w:spacing w:before="0" w:after="0" w:line="408" w:lineRule="exact"/>
        <w:ind w:left="0" w:right="0" w:firstLine="576"/>
        <w:jc w:val="left"/>
      </w:pPr>
      <w:r>
        <w:rPr>
          <w:u w:val="single"/>
        </w:rPr>
        <w:t xml:space="preserve">In conducting education and outreach activities, the department shall provide customized outreach to overburdened communities as defined by RCW 70A.02.010 to increase consumer awareness about electric vehicles and available incentives.</w:t>
      </w:r>
    </w:p>
    <w:p>
      <w:pPr>
        <w:spacing w:before="0" w:after="0" w:line="408" w:lineRule="exact"/>
        <w:ind w:left="0" w:right="0" w:firstLine="576"/>
        <w:jc w:val="left"/>
      </w:pPr>
      <w:r>
        <w:rPr>
          <w:u w:val="single"/>
        </w:rPr>
        <w:t xml:space="preserve">(8)(a) $14,100,000 of multimodal transportation account</w:t>
      </w:r>
      <w:r>
        <w:rPr>
          <w:rFonts w:ascii="Times New Roman" w:hAnsi="Times New Roman"/>
          <w:u w:val="single"/>
        </w:rPr>
        <w:t xml:space="preserve">—</w:t>
      </w:r>
      <w:r>
        <w:rPr>
          <w:u w:val="single"/>
        </w:rPr>
        <w:t xml:space="preserve">federal appropriation and $2,800,000 of the multimodal transportation account</w:t>
      </w:r>
      <w:r>
        <w:rPr>
          <w:rFonts w:ascii="Times New Roman" w:hAnsi="Times New Roman"/>
          <w:u w:val="single"/>
        </w:rPr>
        <w:t xml:space="preserve">—</w:t>
      </w:r>
      <w:r>
        <w:rPr>
          <w:u w:val="single"/>
        </w:rPr>
        <w:t xml:space="preserve">state appropriation is provided to implement the national electric vehicle program established in the infrastructure investment and jobs act. As directed in the infrastructure investment and jobs act, the department shall develop and submit a plan to the secretary of the United States department of transportation and in developing the plan, the department must consider providing publicly accessible electric vehicle supply equipment across the state highway network including eliminating electric vehicle charging deserts, providing charging infrastructure to rural areas as well as low-income communities, and providing redundancy in high travel corridors.</w:t>
      </w:r>
    </w:p>
    <w:p>
      <w:pPr>
        <w:spacing w:before="0" w:after="0" w:line="408" w:lineRule="exact"/>
        <w:ind w:left="0" w:right="0" w:firstLine="576"/>
        <w:jc w:val="left"/>
      </w:pPr>
      <w:r>
        <w:rPr>
          <w:u w:val="single"/>
        </w:rPr>
        <w:t xml:space="preserve">(b) In developing the plan the department must:</w:t>
      </w:r>
    </w:p>
    <w:p>
      <w:pPr>
        <w:spacing w:before="0" w:after="0" w:line="408" w:lineRule="exact"/>
        <w:ind w:left="0" w:right="0" w:firstLine="576"/>
        <w:jc w:val="left"/>
      </w:pPr>
      <w:r>
        <w:rPr>
          <w:u w:val="single"/>
        </w:rPr>
        <w:t xml:space="preserve">(i) Include opportunities to provide highway electric vehicle infrastructure for light, medium and heavy-duty vehicles;</w:t>
      </w:r>
    </w:p>
    <w:p>
      <w:pPr>
        <w:spacing w:before="0" w:after="0" w:line="408" w:lineRule="exact"/>
        <w:ind w:left="0" w:right="0" w:firstLine="576"/>
        <w:jc w:val="left"/>
      </w:pPr>
      <w:r>
        <w:rPr>
          <w:u w:val="single"/>
        </w:rPr>
        <w:t xml:space="preserve">(ii) Identify opportunities to support local electric vehicle infrastructure when doing so meets the criteria of the national electric vehicle program; and</w:t>
      </w:r>
    </w:p>
    <w:p>
      <w:pPr>
        <w:spacing w:before="0" w:after="0" w:line="408" w:lineRule="exact"/>
        <w:ind w:left="0" w:right="0" w:firstLine="576"/>
        <w:jc w:val="left"/>
      </w:pPr>
      <w:r>
        <w:rPr>
          <w:u w:val="single"/>
        </w:rPr>
        <w:t xml:space="preserve">(iii) Support publicly available electric vehicle charging infrastructure on federally designated alternative fuel corridors as set forth in the national electric vehicle program plan.</w:t>
      </w:r>
    </w:p>
    <w:p>
      <w:pPr>
        <w:spacing w:before="0" w:after="0" w:line="408" w:lineRule="exact"/>
        <w:ind w:left="0" w:right="0" w:firstLine="576"/>
        <w:jc w:val="left"/>
      </w:pPr>
      <w:r>
        <w:rPr>
          <w:u w:val="single"/>
        </w:rPr>
        <w:t xml:space="preserve">(c) Funds provided in this subsection are also provided for the department to develop and update the required mapping and forecasting tool set forth in RCW 47.01.520 that provides locations and essential information of charging and refueling infrastructure to support forecasted levels of electric vehicle adoption, travel, and use. The department may use up to 10 percent of the multimodal transportation account state funds to administer this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$496,925,000</w:t>
      </w:r>
      <w:r>
        <w:t>))</w:t>
      </w:r>
    </w:p>
    <w:p>
      <w:pPr>
        <w:spacing w:before="0" w:after="0" w:line="408" w:lineRule="exact"/>
        <w:ind w:left="0" w:right="0" w:firstLine="0"/>
        <w:jc w:val="left"/>
        <w:tabs>
          <w:tab w:val="right" w:leader="none" w:pos="9936"/>
        </w:tabs>
      </w:pPr>
      <w:r>
        <w:tab/>
      </w:r>
      <w:r>
        <w:rPr>
          <w:u w:val="single"/>
        </w:rPr>
        <w:t xml:space="preserve">$521,655,000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$4,082,000</w:t>
      </w:r>
      <w:r>
        <w:t>))</w:t>
      </w:r>
    </w:p>
    <w:p>
      <w:pPr>
        <w:spacing w:before="0" w:after="0" w:line="408" w:lineRule="exact"/>
        <w:ind w:left="0" w:right="0" w:firstLine="0"/>
        <w:jc w:val="left"/>
        <w:tabs>
          <w:tab w:val="right" w:leader="none" w:pos="9936"/>
        </w:tabs>
      </w:pPr>
      <w:r>
        <w:tab/>
      </w:r>
      <w:r>
        <w:rPr>
          <w:u w:val="single"/>
        </w:rPr>
        <w:t xml:space="preserve">$4,986,000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$1,479,000</w:t>
      </w:r>
      <w:r>
        <w:t>))</w:t>
      </w:r>
    </w:p>
    <w:p>
      <w:pPr>
        <w:spacing w:before="0" w:after="0" w:line="408" w:lineRule="exact"/>
        <w:ind w:left="0" w:right="0" w:firstLine="0"/>
        <w:jc w:val="left"/>
        <w:tabs>
          <w:tab w:val="right" w:leader="none" w:pos="9936"/>
        </w:tabs>
      </w:pPr>
      <w:r>
        <w:tab/>
      </w:r>
      <w:r>
        <w:rPr>
          <w:u w:val="single"/>
        </w:rPr>
        <w:t xml:space="preserve">$1,560,000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$8,157,000</w:t>
      </w:r>
      <w:r>
        <w:t>))</w:t>
      </w:r>
    </w:p>
    <w:p>
      <w:pPr>
        <w:spacing w:before="0" w:after="0" w:line="408" w:lineRule="exact"/>
        <w:ind w:left="0" w:right="0" w:firstLine="0"/>
        <w:jc w:val="left"/>
        <w:tabs>
          <w:tab w:val="right" w:leader="none" w:pos="9936"/>
        </w:tabs>
      </w:pPr>
      <w:r>
        <w:tab/>
      </w:r>
      <w:r>
        <w:rPr>
          <w:u w:val="single"/>
        </w:rPr>
        <w:t xml:space="preserve">$8,611,000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$2,545,000</w:t>
      </w:r>
      <w:r>
        <w:t>))</w:t>
      </w:r>
    </w:p>
    <w:p>
      <w:pPr>
        <w:spacing w:before="0" w:after="0" w:line="408" w:lineRule="exact"/>
        <w:ind w:left="0" w:right="0" w:firstLine="0"/>
        <w:jc w:val="left"/>
        <w:tabs>
          <w:tab w:val="right" w:leader="none" w:pos="9936"/>
        </w:tabs>
      </w:pPr>
      <w:r>
        <w:tab/>
      </w:r>
      <w:r>
        <w:rPr>
          <w:u w:val="single"/>
        </w:rPr>
        <w:t xml:space="preserve">$2,599,000</w:t>
      </w:r>
    </w:p>
    <w:p>
      <w:pPr>
        <w:tabs>
          <w:tab w:val="right" w:leader="dot" w:pos="9936"/>
        </w:tabs>
        <w:ind w:left="0" w:right="0" w:firstLine="1440"/>
      </w:pPr>
      <w:r>
        <w:rPr/>
        <w:t xml:space="preserve">TOTAL APPROPRIATION</w:t>
      </w:r>
      <w:r>
        <w:tab/>
      </w:r>
      <w:r>
        <w:t>((</w:t>
      </w:r>
      <w:r>
        <w:rPr>
          <w:strike/>
        </w:rPr>
        <w:t xml:space="preserve">$520,188,000</w:t>
      </w:r>
      <w:r>
        <w:t>))</w:t>
      </w:r>
    </w:p>
    <w:p>
      <w:pPr>
        <w:tabs>
          <w:tab w:val="right" w:leader="none" w:pos="9936"/>
        </w:tabs>
        <w:ind w:left="0" w:right="0" w:firstLine="1440"/>
      </w:pPr>
      <w:r>
        <w:tab/>
      </w:r>
      <w:r>
        <w:rPr>
          <w:u w:val="single"/>
        </w:rPr>
        <w:t xml:space="preserve">$546,411,000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(9)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(9)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$8,290,000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(9)(a) </w:t>
      </w:r>
      <w:r>
        <w:t>((</w:t>
      </w:r>
      <w:r>
        <w:rPr>
          <w:strike/>
        </w:rPr>
        <w:t xml:space="preserve">$3,000,000</w:t>
      </w:r>
      <w:r>
        <w:t>))</w:t>
      </w:r>
      <w:r>
        <w:rPr/>
        <w:t xml:space="preserve"> </w:t>
      </w:r>
      <w:r>
        <w:rPr>
          <w:u w:val="single"/>
        </w:rPr>
        <w:t xml:space="preserve">$8,000,000</w:t>
      </w:r>
      <w:r>
        <w:rPr/>
        <w:t xml:space="preserve">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that is not on the rights-of-way or for debris clean up on highway rights-of-way. The department may hire crews specializing in collecting and disposing of garbage, clearing debris or hazardous material, and implementing safety improvements where hazards exist to the traveling public and department employees. The department may use these funds to </w:t>
      </w:r>
      <w:r>
        <w:t>((</w:t>
      </w:r>
      <w:r>
        <w:rPr>
          <w:strike/>
        </w:rPr>
        <w:t xml:space="preserve">either</w:t>
      </w:r>
      <w:r>
        <w:t>))</w:t>
      </w:r>
      <w:r>
        <w:rPr/>
        <w:t xml:space="preserve"> reimburse local law enforcement costs or the Washington state patrol if they are </w:t>
      </w:r>
      <w:r>
        <w:t>((</w:t>
      </w:r>
      <w:r>
        <w:rPr>
          <w:strike/>
        </w:rPr>
        <w:t xml:space="preserve">participating as part of a state or local government agreement to provide</w:t>
      </w:r>
      <w:r>
        <w:t>))</w:t>
      </w:r>
      <w:r>
        <w:rPr/>
        <w:t xml:space="preserve"> </w:t>
      </w:r>
      <w:r>
        <w:rPr>
          <w:u w:val="single"/>
        </w:rPr>
        <w:t xml:space="preserve">providing</w:t>
      </w:r>
      <w:r>
        <w:rPr/>
        <w:t xml:space="preserve"> enhanced safety </w:t>
      </w:r>
      <w:r>
        <w:t>((</w:t>
      </w:r>
      <w:r>
        <w:rPr>
          <w:strike/>
        </w:rPr>
        <w:t xml:space="preserve">related activities along state</w:t>
      </w:r>
      <w:r>
        <w:t>))</w:t>
      </w:r>
      <w:r>
        <w:rPr/>
        <w:t xml:space="preserve"> </w:t>
      </w:r>
      <w:r>
        <w:rPr>
          <w:u w:val="single"/>
        </w:rPr>
        <w:t xml:space="preserve">to department staff during debris cleanup or during efforts to prevent future encampments from forming on</w:t>
      </w:r>
      <w:r>
        <w:rPr/>
        <w:t xml:space="preserve"> highway rights-of-way.</w:t>
      </w:r>
    </w:p>
    <w:p>
      <w:pPr>
        <w:spacing w:before="0" w:after="0" w:line="408" w:lineRule="exact"/>
        <w:ind w:left="0" w:right="0" w:firstLine="576"/>
        <w:jc w:val="left"/>
      </w:pPr>
      <w:r>
        <w:rPr/>
        <w:t xml:space="preserve">(b) Beginning October 1, 2021, and semiannually thereafter, the Washington state patrol and the department of transportation must jointly submit a report to the governor and the house and senate transportation committees of the legislature on the status of these efforts, including</w:t>
      </w:r>
      <w:r>
        <w:t>((</w:t>
      </w:r>
      <w:r>
        <w:rPr>
          <w:strike/>
        </w:rPr>
        <w:t xml:space="preserve">:</w:t>
      </w:r>
    </w:p>
    <w:p>
      <w:pPr>
        <w:spacing w:before="0" w:after="0" w:line="408" w:lineRule="exact"/>
        <w:ind w:left="0" w:right="0" w:firstLine="576"/>
        <w:jc w:val="left"/>
      </w:pPr>
      <w:r>
        <w:rPr>
          <w:strike/>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strike/>
        </w:rPr>
        <w:t xml:space="preserve">(ii) A</w:t>
      </w:r>
      <w:r>
        <w:t>))</w:t>
      </w:r>
      <w:r>
        <w:rPr/>
        <w:t xml:space="preserve"> </w:t>
      </w:r>
      <w:r>
        <w:rPr>
          <w:u w:val="single"/>
        </w:rPr>
        <w:t xml:space="preserve">a</w:t>
      </w:r>
      <w:r>
        <w:rPr/>
        <w:t xml:space="preserve"> summary of the activities in that quarter related to addressing these encampments, including information on arrangements with local governments or other entities related to these activities</w:t>
      </w:r>
      <w:r>
        <w:t>((</w:t>
      </w:r>
      <w:r>
        <w:rPr>
          <w:strike/>
        </w:rPr>
        <w:t xml:space="preserve">;</w:t>
      </w:r>
    </w:p>
    <w:p>
      <w:pPr>
        <w:spacing w:before="0" w:after="0" w:line="408" w:lineRule="exact"/>
        <w:ind w:left="0" w:right="0" w:firstLine="576"/>
        <w:jc w:val="left"/>
      </w:pPr>
      <w:r>
        <w:rPr>
          <w:strike/>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strike/>
        </w:rPr>
        <w:t xml:space="preserve">(iv) Recommendations for executive branch or legislative action to achieve the desired outcome of reduced emergency hazards and risks along state highway rights-of-way</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$74,406,000</w:t>
      </w:r>
      <w:r>
        <w:t>))</w:t>
      </w:r>
    </w:p>
    <w:p>
      <w:pPr>
        <w:spacing w:before="0" w:after="0" w:line="408" w:lineRule="exact"/>
        <w:ind w:left="0" w:right="0" w:firstLine="0"/>
        <w:jc w:val="left"/>
        <w:tabs>
          <w:tab w:val="right" w:leader="none" w:pos="9936"/>
        </w:tabs>
      </w:pPr>
      <w:r>
        <w:tab/>
      </w:r>
      <w:r>
        <w:rPr>
          <w:u w:val="single"/>
        </w:rPr>
        <w:t xml:space="preserve">$77,759,000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$295,000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 </w:t>
      </w:r>
      <w:r>
        <w:tab/>
      </w:r>
      <w:r>
        <w:rPr/>
        <w:t xml:space="preserve">$20,000</w:t>
      </w:r>
    </w:p>
    <w:p>
      <w:pPr>
        <w:tabs>
          <w:tab w:val="right" w:leader="dot" w:pos="9936"/>
        </w:tabs>
        <w:ind w:left="0" w:right="0" w:firstLine="1440"/>
      </w:pPr>
      <w:r>
        <w:rPr/>
        <w:t xml:space="preserve">TOTAL APPROPRIATION</w:t>
      </w:r>
      <w:r>
        <w:tab/>
      </w:r>
      <w:r>
        <w:t>((</w:t>
      </w:r>
      <w:r>
        <w:rPr>
          <w:strike/>
        </w:rPr>
        <w:t xml:space="preserve">$78,103,000</w:t>
      </w:r>
      <w:r>
        <w:t>))</w:t>
      </w:r>
    </w:p>
    <w:p>
      <w:pPr>
        <w:tabs>
          <w:tab w:val="right" w:leader="none" w:pos="9936"/>
        </w:tabs>
        <w:ind w:left="0" w:right="0" w:firstLine="1440"/>
      </w:pPr>
      <w:r>
        <w:tab/>
      </w:r>
      <w:r>
        <w:rPr>
          <w:u w:val="single"/>
        </w:rPr>
        <w:t xml:space="preserve">$81,501,000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w:t>
      </w:r>
      <w:r>
        <w:t>((</w:t>
      </w:r>
      <w:r>
        <w:rPr>
          <w:strike/>
        </w:rPr>
        <w:t xml:space="preserve">of this act</w:t>
      </w:r>
      <w:r>
        <w:t>))</w:t>
      </w:r>
      <w:r>
        <w:rPr>
          <w:u w:val="single"/>
        </w:rPr>
        <w:t xml:space="preserve">, chapter 333, Laws of 2021</w:t>
      </w:r>
      <w:r>
        <w:rPr/>
        <w:t xml:space="preserve">. Under the pilot program, when the department reserves a portion of a highway based on the number of passengers in a vehicle, nonemergency medical transportation vehicles that meet the requirements identified in section 208 </w:t>
      </w:r>
      <w:r>
        <w:t>((</w:t>
      </w:r>
      <w:r>
        <w:rPr>
          <w:strike/>
        </w:rPr>
        <w:t xml:space="preserve">of this act</w:t>
      </w:r>
      <w:r>
        <w:t>))</w:t>
      </w:r>
      <w:r>
        <w:rPr>
          <w:u w:val="single"/>
        </w:rPr>
        <w:t xml:space="preserve">, chapter 333, Laws of 2021</w:t>
      </w:r>
      <w:r>
        <w:rPr/>
        <w:t xml:space="preserve">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$37,361,000</w:t>
      </w:r>
      <w:r>
        <w:t>))</w:t>
      </w:r>
    </w:p>
    <w:p>
      <w:pPr>
        <w:spacing w:before="0" w:after="0" w:line="408" w:lineRule="exact"/>
        <w:ind w:left="0" w:right="0" w:firstLine="0"/>
        <w:jc w:val="left"/>
        <w:tabs>
          <w:tab w:val="right" w:leader="none" w:pos="9936"/>
        </w:tabs>
      </w:pPr>
      <w:r>
        <w:tab/>
      </w:r>
      <w:r>
        <w:rPr>
          <w:u w:val="single"/>
        </w:rPr>
        <w:t xml:space="preserve">$39,938,000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spacing w:before="0" w:after="0" w:line="408" w:lineRule="exact"/>
        <w:ind w:left="0" w:right="0" w:firstLine="0"/>
        <w:jc w:val="left"/>
        <w:tabs>
          <w:tab w:val="right" w:leader="dot" w:pos="9936"/>
        </w:tabs>
      </w:pPr>
      <w:r>
        <w:rPr>
          <w:u w:val="single"/>
        </w:rPr>
        <w:t xml:space="preserve">Puget Sound Ferry Operations Account</w:t>
      </w:r>
      <w:r>
        <w:rPr>
          <w:rFonts w:ascii="Times New Roman" w:hAnsi="Times New Roman"/>
          <w:u w:val="single"/>
        </w:rPr>
        <w:t xml:space="preserve">—</w:t>
      </w:r>
      <w:r>
        <w:rPr>
          <w:u w:val="single"/>
        </w:rPr>
        <w:t xml:space="preserve">State Appropriation</w:t>
      </w:r>
      <w:r>
        <w:tab/>
      </w:r>
      <w:r>
        <w:rPr>
          <w:u w:val="single"/>
        </w:rPr>
        <w:t xml:space="preserve">$266,000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$5,129,000</w:t>
      </w:r>
      <w:r>
        <w:t>))</w:t>
      </w:r>
    </w:p>
    <w:p>
      <w:pPr>
        <w:spacing w:before="0" w:after="0" w:line="408" w:lineRule="exact"/>
        <w:ind w:left="0" w:right="0" w:firstLine="0"/>
        <w:jc w:val="left"/>
        <w:tabs>
          <w:tab w:val="right" w:leader="none" w:pos="9936"/>
        </w:tabs>
      </w:pPr>
      <w:r>
        <w:tab/>
      </w:r>
      <w:r>
        <w:rPr>
          <w:u w:val="single"/>
        </w:rPr>
        <w:t xml:space="preserve">$6,629,000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Account—State Appropriation</w:t>
      </w:r>
      <w:r>
        <w:tab/>
      </w:r>
      <w:r>
        <w:rPr/>
        <w:t xml:space="preserve">$77,000</w:t>
      </w:r>
    </w:p>
    <w:p>
      <w:pPr>
        <w:tabs>
          <w:tab w:val="right" w:leader="dot" w:pos="9936"/>
        </w:tabs>
        <w:ind w:left="0" w:right="0" w:firstLine="1440"/>
      </w:pPr>
      <w:r>
        <w:rPr/>
        <w:t xml:space="preserve">TOTAL APPROPRIATION</w:t>
      </w:r>
      <w:r>
        <w:tab/>
      </w:r>
      <w:r>
        <w:t>((</w:t>
      </w:r>
      <w:r>
        <w:rPr>
          <w:strike/>
        </w:rPr>
        <w:t xml:space="preserve">$44,304,000</w:t>
      </w:r>
      <w:r>
        <w:t>))</w:t>
      </w:r>
    </w:p>
    <w:p>
      <w:pPr>
        <w:tabs>
          <w:tab w:val="right" w:leader="none" w:pos="9936"/>
        </w:tabs>
        <w:ind w:left="0" w:right="0" w:firstLine="1440"/>
      </w:pPr>
      <w:r>
        <w:tab/>
      </w:r>
      <w:r>
        <w:rPr>
          <w:u w:val="single"/>
        </w:rPr>
        <w:t xml:space="preserve">$48,647,000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$4,000,000</w:t>
      </w:r>
      <w:r>
        <w:t>))</w:t>
      </w:r>
      <w:r>
        <w:rPr/>
        <w:t xml:space="preserve"> </w:t>
      </w:r>
      <w:r>
        <w:rPr>
          <w:u w:val="single"/>
        </w:rPr>
        <w:t xml:space="preserve">(1) $5,500,000</w:t>
      </w:r>
      <w:r>
        <w:rPr/>
        <w:t xml:space="preserve"> of the multimodal transportation account</w:t>
      </w:r>
      <w:r>
        <w:rPr>
          <w:rFonts w:ascii="Times New Roman" w:hAnsi="Times New Roman"/>
        </w:rPr>
        <w:t xml:space="preserve">—</w:t>
      </w:r>
      <w:r>
        <w:rPr/>
        <w:t xml:space="preserve">state appropriation is provided solely for efforts to increase diversity in the transportation construction </w:t>
      </w:r>
      <w:r>
        <w:rPr>
          <w:u w:val="single"/>
        </w:rPr>
        <w:t xml:space="preserve">and maritime</w:t>
      </w:r>
      <w:r>
        <w:rPr/>
        <w:t xml:space="preserve"> workforce </w:t>
      </w:r>
      <w:r>
        <w:t>((</w:t>
      </w:r>
      <w:r>
        <w:rPr>
          <w:strike/>
        </w:rPr>
        <w:t xml:space="preserve">through: (1)</w:t>
      </w:r>
      <w:r>
        <w:t>))</w:t>
      </w:r>
      <w:r>
        <w:rPr>
          <w:u w:val="single"/>
        </w:rPr>
        <w:t xml:space="preserve">.</w:t>
      </w:r>
    </w:p>
    <w:p>
      <w:pPr>
        <w:spacing w:before="0" w:after="0" w:line="408" w:lineRule="exact"/>
        <w:ind w:left="0" w:right="0" w:firstLine="576"/>
        <w:jc w:val="left"/>
      </w:pPr>
      <w:r>
        <w:rPr>
          <w:u w:val="single"/>
        </w:rPr>
        <w:t xml:space="preserve">(a) $4,000,000 of the total appropriation in this subsection is provided solely for: (i)</w:t>
      </w:r>
      <w:r>
        <w:rPr/>
        <w:t xml:space="preserve">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w:t>
      </w:r>
      <w:r>
        <w:t>((</w:t>
      </w:r>
      <w:r>
        <w:rPr>
          <w:strike/>
        </w:rPr>
        <w:t xml:space="preserve">(2)</w:t>
      </w:r>
      <w:r>
        <w:t>))</w:t>
      </w:r>
      <w:r>
        <w:rPr/>
        <w:t xml:space="preserve"> </w:t>
      </w:r>
      <w:r>
        <w:rPr>
          <w:u w:val="single"/>
        </w:rPr>
        <w:t xml:space="preserve">and (ii)</w:t>
      </w:r>
      <w:r>
        <w:rPr/>
        <w:t xml:space="preserve">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 the efforts outlined in </w:t>
      </w:r>
      <w:r>
        <w:rPr>
          <w:u w:val="single"/>
        </w:rPr>
        <w:t xml:space="preserve">(a)(ii) of this</w:t>
      </w:r>
      <w:r>
        <w:rPr/>
        <w:t xml:space="preserve"> subsection </w:t>
      </w:r>
      <w:r>
        <w:t>((</w:t>
      </w:r>
      <w:r>
        <w:rPr>
          <w:strike/>
        </w:rPr>
        <w:t xml:space="preserve">(2) of this section</w:t>
      </w:r>
      <w:r>
        <w:t>))</w:t>
      </w:r>
      <w:r>
        <w:rPr/>
        <w:t xml:space="preserve">.</w:t>
      </w:r>
    </w:p>
    <w:p>
      <w:pPr>
        <w:spacing w:before="0" w:after="0" w:line="408" w:lineRule="exact"/>
        <w:ind w:left="0" w:right="0" w:firstLine="576"/>
        <w:jc w:val="left"/>
      </w:pPr>
      <w:r>
        <w:rPr>
          <w:u w:val="single"/>
        </w:rPr>
        <w:t xml:space="preserve">(b) $1,500,000 of the total appropriation in this subsection is provided solely for expansion of the PASS program to support apprenticeships and workforce development in the maritime industry through preapprenticeship training for inland waterways trades and support services to obtain necessary coast guard certification.</w:t>
      </w:r>
    </w:p>
    <w:p>
      <w:pPr>
        <w:spacing w:before="0" w:after="0" w:line="408" w:lineRule="exact"/>
        <w:ind w:left="0" w:right="0" w:firstLine="576"/>
        <w:jc w:val="left"/>
      </w:pPr>
      <w:r>
        <w:rPr>
          <w:u w:val="single"/>
        </w:rPr>
        <w:t xml:space="preserve">(c)</w:t>
      </w:r>
      <w:r>
        <w:rPr/>
        <w:t xml:space="preserve"> The provider(s) chosen to complete the work in this subsection shall be selected through a competitive bidding process. The program shall be administered by the Washington state department of transportation's office of equal opportunity.</w:t>
      </w:r>
    </w:p>
    <w:p>
      <w:pPr>
        <w:spacing w:before="0" w:after="0" w:line="408" w:lineRule="exact"/>
        <w:ind w:left="0" w:right="0" w:firstLine="576"/>
        <w:jc w:val="left"/>
      </w:pPr>
      <w:r>
        <w:rPr>
          <w:u w:val="single"/>
        </w:rPr>
        <w:t xml:space="preserve">(2) $1,164,000 of the motor vehicle account</w:t>
      </w:r>
      <w:r>
        <w:rPr>
          <w:rFonts w:ascii="Times New Roman" w:hAnsi="Times New Roman"/>
          <w:u w:val="single"/>
        </w:rPr>
        <w:t xml:space="preserve">—</w:t>
      </w:r>
      <w:r>
        <w:rPr>
          <w:u w:val="single"/>
        </w:rPr>
        <w:t xml:space="preserve">state appropriation and $266,000 of the Puget Sound ferry operations account</w:t>
      </w:r>
      <w:r>
        <w:rPr>
          <w:rFonts w:ascii="Times New Roman" w:hAnsi="Times New Roman"/>
          <w:u w:val="single"/>
        </w:rPr>
        <w:t xml:space="preserve">—</w:t>
      </w:r>
      <w:r>
        <w:rPr>
          <w:u w:val="single"/>
        </w:rPr>
        <w:t xml:space="preserve">state appropriation is provided solely for the department to hire a workforce development consultant to develop, track, and monitor the progress of community workforce agreements, and to hire staff to assist with the development and implementation of internal diversity, equity and inclusion efforts and serve as subject matter experts on federal and state civil rights provisions. The department shall provide a progress report on the implementation of efforts under this subsection to the transportation committees of the legislature and the governor by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$27,057,000</w:t>
      </w:r>
      <w:r>
        <w:t>))</w:t>
      </w:r>
    </w:p>
    <w:p>
      <w:pPr>
        <w:spacing w:before="0" w:after="0" w:line="408" w:lineRule="exact"/>
        <w:ind w:left="0" w:right="0" w:firstLine="0"/>
        <w:jc w:val="left"/>
        <w:tabs>
          <w:tab w:val="right" w:leader="none" w:pos="9936"/>
        </w:tabs>
      </w:pPr>
      <w:r>
        <w:tab/>
      </w:r>
      <w:r>
        <w:rPr>
          <w:u w:val="single"/>
        </w:rPr>
        <w:t xml:space="preserve">$28,586,000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$1,212,000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$406,000</w:t>
      </w:r>
      <w:r>
        <w:t>))</w:t>
      </w:r>
    </w:p>
    <w:p>
      <w:pPr>
        <w:spacing w:before="0" w:after="0" w:line="408" w:lineRule="exact"/>
        <w:ind w:left="0" w:right="0" w:firstLine="0"/>
        <w:jc w:val="left"/>
        <w:tabs>
          <w:tab w:val="right" w:leader="none" w:pos="9936"/>
        </w:tabs>
      </w:pPr>
      <w:r>
        <w:tab/>
      </w:r>
      <w:r>
        <w:rPr>
          <w:u w:val="single"/>
        </w:rPr>
        <w:t xml:space="preserve">$451,000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 Toll Lanes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$2,879,000</w:t>
      </w:r>
    </w:p>
    <w:p>
      <w:pPr>
        <w:tabs>
          <w:tab w:val="right" w:leader="dot" w:pos="9936"/>
        </w:tabs>
        <w:ind w:left="0" w:right="0" w:firstLine="1440"/>
      </w:pPr>
      <w:r>
        <w:rPr/>
        <w:t xml:space="preserve">TOTAL APPROPRIATION</w:t>
      </w:r>
      <w:r>
        <w:tab/>
      </w:r>
      <w:r>
        <w:t>((</w:t>
      </w:r>
      <w:r>
        <w:rPr>
          <w:strike/>
        </w:rPr>
        <w:t xml:space="preserve">$69,435,000</w:t>
      </w:r>
      <w:r>
        <w:t>))</w:t>
      </w:r>
    </w:p>
    <w:p>
      <w:pPr>
        <w:tabs>
          <w:tab w:val="right" w:leader="none" w:pos="9936"/>
        </w:tabs>
        <w:ind w:left="0" w:right="0" w:firstLine="1440"/>
      </w:pPr>
      <w:r>
        <w:tab/>
      </w:r>
      <w:r>
        <w:rPr>
          <w:u w:val="single"/>
        </w:rPr>
        <w:t xml:space="preserve">$71,302,000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(3) </w:t>
      </w:r>
      <w:r>
        <w:t>((</w:t>
      </w:r>
      <w:r>
        <w:rPr>
          <w:strike/>
        </w:rPr>
        <w:t xml:space="preserve">$250,000</w:t>
      </w:r>
      <w:r>
        <w:t>))</w:t>
      </w:r>
      <w:r>
        <w:rPr/>
        <w:t xml:space="preserve"> </w:t>
      </w:r>
      <w:r>
        <w:rPr>
          <w:u w:val="single"/>
        </w:rPr>
        <w:t xml:space="preserve">$500,000</w:t>
      </w:r>
      <w:r>
        <w:rPr/>
        <w:t xml:space="preserve"> of the multimodal transportation account</w:t>
      </w:r>
      <w:r>
        <w:rPr>
          <w:rFonts w:ascii="Times New Roman" w:hAnsi="Times New Roman"/>
        </w:rPr>
        <w:t xml:space="preserve">—</w:t>
      </w:r>
      <w:r>
        <w:rPr/>
        <w:t xml:space="preserve">state appropriation is provided solely for the department to partner with the department of commerce in developing vehicle miles traveled targets </w:t>
      </w:r>
      <w:r>
        <w:t>((</w:t>
      </w:r>
      <w:r>
        <w:rPr>
          <w:strike/>
        </w:rPr>
        <w:t xml:space="preserve">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w:t>
      </w:r>
      <w:r>
        <w:t>))</w:t>
      </w:r>
      <w:r>
        <w:rPr/>
        <w:t xml:space="preserve">.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appropriate committees of the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(4) </w:t>
      </w:r>
      <w:r>
        <w:t>((</w:t>
      </w:r>
      <w:r>
        <w:rPr>
          <w:strike/>
        </w:rPr>
        <w:t xml:space="preserve">$406,000</w:t>
      </w:r>
      <w:r>
        <w:t>))</w:t>
      </w:r>
      <w:r>
        <w:rPr/>
        <w:t xml:space="preserve"> </w:t>
      </w:r>
      <w:r>
        <w:rPr>
          <w:u w:val="single"/>
        </w:rPr>
        <w:t xml:space="preserve">$451,000</w:t>
      </w:r>
      <w:r>
        <w:rPr/>
        <w:t xml:space="preserve">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w:t>
      </w:r>
      <w:r>
        <w:t>((</w:t>
      </w:r>
      <w:r>
        <w:rPr>
          <w:strike/>
        </w:rPr>
        <w:t xml:space="preserve">final</w:t>
      </w:r>
      <w:r>
        <w:t>))</w:t>
      </w:r>
      <w:r>
        <w:rPr/>
        <w:t xml:space="preserve"> </w:t>
      </w:r>
      <w:r>
        <w:rPr>
          <w:u w:val="single"/>
        </w:rPr>
        <w:t xml:space="preserve">draft</w:t>
      </w:r>
      <w:r>
        <w:rPr/>
        <w:t xml:space="preserve"> report must be submitted to the transportation committees of the legislature and the governor by March 1, 2022. </w:t>
      </w:r>
      <w:r>
        <w:rPr>
          <w:u w:val="single"/>
        </w:rPr>
        <w:t xml:space="preserve">A final report must be submitted to the transportation committees of the legislature and the governor by June 30, 2022.</w:t>
      </w:r>
    </w:p>
    <w:p>
      <w:pPr>
        <w:spacing w:before="0" w:after="0" w:line="408" w:lineRule="exact"/>
        <w:ind w:left="0" w:right="0" w:firstLine="576"/>
        <w:jc w:val="left"/>
      </w:pPr>
      <w:r>
        <w:rPr/>
        <w:t xml:space="preserve">(5)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 provided that the department may not expend any amounts provided in this section on a long-range plan or corridor scenario analysis for I-5 from Tumwater to Marysville. This is not intended to reference or impact: The existing I-5 corridor from Mounts road to Tumwater design and operations alternatives analysis; design studies related to HOV lanes or operations; or where it is necessary to continue design and operations analysis related to projects already under development.</w:t>
      </w:r>
    </w:p>
    <w:p>
      <w:pPr>
        <w:spacing w:before="0" w:after="0" w:line="408" w:lineRule="exact"/>
        <w:ind w:left="0" w:right="0" w:firstLine="576"/>
        <w:jc w:val="left"/>
      </w:pPr>
      <w:r>
        <w:rPr/>
        <w:t xml:space="preserve">(6)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a study on the need for additional connectivity in the area between SR 161, SR 7, SR 507, and I-5 in South Pierce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$99,515,000</w:t>
      </w:r>
      <w:r>
        <w:t>))</w:t>
      </w:r>
    </w:p>
    <w:p>
      <w:pPr>
        <w:spacing w:before="0" w:after="0" w:line="408" w:lineRule="exact"/>
        <w:ind w:left="0" w:right="0" w:firstLine="0"/>
        <w:jc w:val="left"/>
        <w:tabs>
          <w:tab w:val="right" w:leader="none" w:pos="9936"/>
        </w:tabs>
      </w:pPr>
      <w:r>
        <w:tab/>
      </w:r>
      <w:r>
        <w:rPr>
          <w:u w:val="single"/>
        </w:rPr>
        <w:t xml:space="preserve">$110,359,000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$220,000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$184,000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$4,795,000</w:t>
      </w:r>
      <w:r>
        <w:t>))</w:t>
      </w:r>
    </w:p>
    <w:p>
      <w:pPr>
        <w:spacing w:before="0" w:after="0" w:line="408" w:lineRule="exact"/>
        <w:ind w:left="0" w:right="0" w:firstLine="0"/>
        <w:jc w:val="left"/>
        <w:tabs>
          <w:tab w:val="right" w:leader="none" w:pos="9936"/>
        </w:tabs>
      </w:pPr>
      <w:r>
        <w:tab/>
      </w:r>
      <w:r>
        <w:rPr>
          <w:u w:val="single"/>
        </w:rPr>
        <w:t xml:space="preserve">$5,734,000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w:t>
      </w:r>
    </w:p>
    <w:p>
      <w:pPr>
        <w:tabs>
          <w:tab w:val="right" w:leader="dot" w:pos="9936"/>
        </w:tabs>
        <w:ind w:left="0" w:right="0" w:firstLine="1440"/>
      </w:pPr>
      <w:r>
        <w:rPr/>
        <w:t xml:space="preserve">TOTAL APPROPRIATION</w:t>
      </w:r>
      <w:r>
        <w:tab/>
      </w:r>
      <w:r>
        <w:t>((</w:t>
      </w:r>
      <w:r>
        <w:rPr>
          <w:strike/>
        </w:rPr>
        <w:t xml:space="preserve">$104,812,000</w:t>
      </w:r>
      <w:r>
        <w:t>))</w:t>
      </w:r>
    </w:p>
    <w:p>
      <w:pPr>
        <w:tabs>
          <w:tab w:val="right" w:leader="none" w:pos="9936"/>
        </w:tabs>
        <w:ind w:left="0" w:right="0" w:firstLine="1440"/>
      </w:pPr>
      <w:r>
        <w:tab/>
      </w:r>
      <w:r>
        <w:rPr>
          <w:u w:val="single"/>
        </w:rPr>
        <w:t xml:space="preserve">$116,595,000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2021,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2021,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$104,478,000</w:t>
      </w:r>
      <w:r>
        <w:t>))</w:t>
      </w:r>
    </w:p>
    <w:p>
      <w:pPr>
        <w:spacing w:before="0" w:after="0" w:line="408" w:lineRule="exact"/>
        <w:ind w:left="0" w:right="0" w:firstLine="0"/>
        <w:jc w:val="left"/>
        <w:tabs>
          <w:tab w:val="right" w:leader="none" w:pos="9936"/>
        </w:tabs>
      </w:pPr>
      <w:r>
        <w:tab/>
      </w:r>
      <w:r>
        <w:rPr>
          <w:u w:val="single"/>
        </w:rPr>
        <w:t xml:space="preserve">$115,488,000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$33,168,000</w:t>
      </w:r>
      <w:r>
        <w:t>))</w:t>
      </w:r>
    </w:p>
    <w:p>
      <w:pPr>
        <w:spacing w:before="0" w:after="0" w:line="408" w:lineRule="exact"/>
        <w:ind w:left="0" w:right="0" w:firstLine="0"/>
        <w:jc w:val="left"/>
        <w:tabs>
          <w:tab w:val="right" w:leader="none" w:pos="9936"/>
        </w:tabs>
      </w:pPr>
      <w:r>
        <w:tab/>
      </w:r>
      <w:r>
        <w:rPr>
          <w:u w:val="single"/>
        </w:rPr>
        <w:t xml:space="preserve">$33,283,000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$131,150,000</w:t>
      </w:r>
      <w:r>
        <w:t>))</w:t>
      </w:r>
    </w:p>
    <w:p>
      <w:pPr>
        <w:spacing w:before="0" w:after="0" w:line="408" w:lineRule="exact"/>
        <w:ind w:left="0" w:right="0" w:firstLine="0"/>
        <w:jc w:val="left"/>
        <w:tabs>
          <w:tab w:val="right" w:leader="none" w:pos="9936"/>
        </w:tabs>
      </w:pPr>
      <w:r>
        <w:tab/>
      </w:r>
      <w:r>
        <w:rPr>
          <w:u w:val="single"/>
        </w:rPr>
        <w:t xml:space="preserve">$134,005,000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0"/>
        <w:jc w:val="left"/>
        <w:tabs>
          <w:tab w:val="right" w:leader="dot" w:pos="9936"/>
        </w:tabs>
      </w:pPr>
      <w:r>
        <w:rPr/>
        <w:t xml:space="preserve">Appropriation </w:t>
      </w:r>
      <w:r>
        <w:tab/>
      </w:r>
      <w:r>
        <w:rPr/>
        <w:t xml:space="preserve">$100,000</w:t>
      </w:r>
    </w:p>
    <w:p>
      <w:pPr>
        <w:spacing w:before="0" w:after="0" w:line="408" w:lineRule="exact"/>
        <w:ind w:left="0" w:right="0" w:firstLine="0"/>
        <w:jc w:val="left"/>
        <w:tabs>
          <w:tab w:val="right" w:leader="dot" w:pos="9936"/>
        </w:tabs>
      </w:pPr>
      <w:r>
        <w:rPr>
          <w:u w:val="single"/>
        </w:rPr>
        <w:t xml:space="preserve">Carbon Emissions Reduction Account</w:t>
      </w:r>
      <w:r>
        <w:rPr>
          <w:rFonts w:ascii="Times New Roman" w:hAnsi="Times New Roman"/>
          <w:u w:val="single"/>
        </w:rPr>
        <w:t xml:space="preserve">—</w:t>
      </w:r>
      <w:r>
        <w:rPr>
          <w:u w:val="single"/>
        </w:rPr>
        <w:t xml:space="preserve">State</w:t>
      </w:r>
      <w:r>
        <w:tab/>
      </w:r>
      <w:r>
        <w:rPr>
          <w:u w:val="single"/>
        </w:rPr>
        <w:t xml:space="preserve">$73,000,000</w:t>
      </w:r>
    </w:p>
    <w:p>
      <w:pPr>
        <w:tabs>
          <w:tab w:val="right" w:leader="dot" w:pos="9936"/>
        </w:tabs>
        <w:ind w:left="0" w:right="0" w:firstLine="1440"/>
      </w:pPr>
      <w:r>
        <w:rPr/>
        <w:t xml:space="preserve">TOTAL APPROPRIATION</w:t>
      </w:r>
      <w:r>
        <w:tab/>
      </w:r>
      <w:r>
        <w:t>((</w:t>
      </w:r>
      <w:r>
        <w:rPr>
          <w:strike/>
        </w:rPr>
        <w:t xml:space="preserve">$273,254,000</w:t>
      </w:r>
      <w:r>
        <w:t>))</w:t>
      </w:r>
    </w:p>
    <w:p>
      <w:pPr>
        <w:tabs>
          <w:tab w:val="right" w:leader="none" w:pos="9936"/>
        </w:tabs>
        <w:ind w:left="0" w:right="0" w:firstLine="1440"/>
      </w:pPr>
      <w:r>
        <w:tab/>
      </w:r>
      <w:r>
        <w:rPr>
          <w:u w:val="single"/>
        </w:rPr>
        <w:t xml:space="preserve">$360,234,000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$67,821,000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$15,568,000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$52,253,000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w:t>
      </w:r>
    </w:p>
    <w:p>
      <w:pPr>
        <w:spacing w:before="0" w:after="0" w:line="408" w:lineRule="exact"/>
        <w:ind w:left="0" w:right="0" w:firstLine="576"/>
        <w:jc w:val="left"/>
      </w:pPr>
      <w:r>
        <w:rPr/>
        <w:t xml:space="preserve">(2) </w:t>
      </w:r>
      <w:r>
        <w:t>((</w:t>
      </w:r>
      <w:r>
        <w:rPr>
          <w:strike/>
        </w:rPr>
        <w:t xml:space="preserve">$33,168,000</w:t>
      </w:r>
      <w:r>
        <w:t>))</w:t>
      </w:r>
      <w:r>
        <w:rPr/>
        <w:t xml:space="preserve"> </w:t>
      </w:r>
      <w:r>
        <w:rPr>
          <w:u w:val="single"/>
        </w:rPr>
        <w:t xml:space="preserve">$33,283,000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w:t>
      </w:r>
      <w:r>
        <w:rPr>
          <w:u w:val="single"/>
        </w:rPr>
        <w:t xml:space="preserve">$30,000,000 of the carbon emissions reduction account</w:t>
      </w:r>
      <w:r>
        <w:rPr>
          <w:rFonts w:ascii="Times New Roman" w:hAnsi="Times New Roman"/>
          <w:u w:val="single"/>
        </w:rPr>
        <w:t xml:space="preserve">—</w:t>
      </w:r>
      <w:r>
        <w:rPr>
          <w:u w:val="single"/>
        </w:rPr>
        <w:t xml:space="preserve">state appropriation is provided solely for expansion of the special needs transportation grant program. Expenditure of the amount provided in this subsection is contingent upon: (a) The availability of revenue deposited in the account for expenditure; and (b) enactment of request legislation brought forth by the department of ecology, as required by RCW 70A.65.230. If such legislation is not enacted by April 1, 2023, the amount provided in this subsection shall lapse. At least 50 percent of the funds provided must be used in overburdened communities as defined by RCW 70A.02.010.</w:t>
      </w:r>
    </w:p>
    <w:p>
      <w:pPr>
        <w:spacing w:before="0" w:after="0" w:line="408" w:lineRule="exact"/>
        <w:ind w:left="0" w:right="0" w:firstLine="576"/>
        <w:jc w:val="left"/>
      </w:pPr>
      <w:r>
        <w:rPr>
          <w:u w:val="single"/>
        </w:rPr>
        <w:t xml:space="preserve">(4) $3,000,000 of the carbon emissions reduction account</w:t>
      </w:r>
      <w:r>
        <w:rPr>
          <w:rFonts w:ascii="Times New Roman" w:hAnsi="Times New Roman"/>
          <w:u w:val="single"/>
        </w:rPr>
        <w:t xml:space="preserve">—</w:t>
      </w:r>
      <w:r>
        <w:rPr>
          <w:u w:val="single"/>
        </w:rPr>
        <w:t xml:space="preserve">state appropriation is provided solely for development of a program to assist rural and small transit agencies with conversion planning to zero emissions fleets. Expenditure of the amount provided in this subsection is contingent upon: (a) The availability of revenue deposited in the account for expenditure; and (b) enactment of request legislation brought forth by the department of ecology, as required by RCW 70A.65.230. If such legislation is not enacted by April 1, 2023, the amount provided in this subsection shall lapse. At least 50 percent of the funds provided must be used in overburdened communities as defined by RCW 70A.02.010.</w:t>
      </w:r>
    </w:p>
    <w:p>
      <w:pPr>
        <w:spacing w:before="0" w:after="0" w:line="408" w:lineRule="exact"/>
        <w:ind w:left="0" w:right="0" w:firstLine="576"/>
        <w:jc w:val="left"/>
      </w:pPr>
      <w:r>
        <w:rPr>
          <w:u w:val="single"/>
        </w:rPr>
        <w:t xml:space="preserve">(5)</w:t>
      </w:r>
      <w:r>
        <w:rPr/>
        <w:t xml:space="preserve"> $2,000,000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w:t>
      </w:r>
      <w:r>
        <w:t>((</w:t>
      </w:r>
      <w:r>
        <w:rPr>
          <w:strike/>
        </w:rPr>
        <w:t xml:space="preserve">vans</w:t>
      </w:r>
      <w:r>
        <w:t>))</w:t>
      </w:r>
      <w:r>
        <w:rPr/>
        <w:t xml:space="preserve"> </w:t>
      </w:r>
      <w:r>
        <w:rPr>
          <w:u w:val="single"/>
        </w:rPr>
        <w:t xml:space="preserve">vehicles</w:t>
      </w:r>
      <w:r>
        <w:rPr/>
        <w:t xml:space="preserve">; and (b) incentives </w:t>
      </w:r>
      <w:r>
        <w:t>((</w:t>
      </w:r>
      <w:r>
        <w:rPr>
          <w:strike/>
        </w:rPr>
        <w:t xml:space="preserve">for employers</w:t>
      </w:r>
      <w:r>
        <w:t>))</w:t>
      </w:r>
      <w:r>
        <w:rPr/>
        <w:t xml:space="preserve"> to increase </w:t>
      </w:r>
      <w:r>
        <w:t>((</w:t>
      </w:r>
      <w:r>
        <w:rPr>
          <w:strike/>
        </w:rPr>
        <w:t xml:space="preserve">employee vanpool</w:t>
      </w:r>
      <w:r>
        <w:t>))</w:t>
      </w:r>
      <w:r>
        <w:rPr/>
        <w:t xml:space="preserve"> </w:t>
      </w:r>
      <w:r>
        <w:rPr>
          <w:u w:val="single"/>
        </w:rPr>
        <w:t xml:space="preserve">rideshare</w:t>
      </w:r>
      <w:r>
        <w:rPr/>
        <w:t xml:space="preserv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t>((</w:t>
      </w:r>
      <w:r>
        <w:rPr>
          <w:strike/>
        </w:rPr>
        <w:t xml:space="preserve">(4) $26,800,000</w:t>
      </w:r>
      <w:r>
        <w:t>))</w:t>
      </w:r>
      <w:r>
        <w:rPr/>
        <w:t xml:space="preserve"> </w:t>
      </w:r>
      <w:r>
        <w:rPr>
          <w:u w:val="single"/>
        </w:rPr>
        <w:t xml:space="preserve">(6) $37,809,000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2021-2 ALL PROJECTS as developed April 23, 2021, Program - Public Transportation Program (V).</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2021-2 ALL PROJECTS as developed April 23, 2021,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Funds provided for the commute trip reduction (CTR) program may also be used for the growth and transportation efficiency center program.</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Except as provided otherwise in this subsection, </w:t>
      </w:r>
      <w:r>
        <w:t>((</w:t>
      </w:r>
      <w:r>
        <w:rPr>
          <w:strike/>
        </w:rPr>
        <w:t xml:space="preserve">$28,263,000</w:t>
      </w:r>
      <w:r>
        <w:t>))</w:t>
      </w:r>
      <w:r>
        <w:rPr/>
        <w:t xml:space="preserve"> </w:t>
      </w:r>
      <w:r>
        <w:rPr>
          <w:u w:val="single"/>
        </w:rPr>
        <w:t xml:space="preserve">$28,680,000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2021-2 ALL PROJECTS as developed April 23, 2021.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shall not require more than a ten percent match from nonprofit transportation providers for state grants.</w:t>
      </w:r>
    </w:p>
    <w:p>
      <w:pPr>
        <w:spacing w:before="0" w:after="0" w:line="408" w:lineRule="exact"/>
        <w:ind w:left="0" w:right="0" w:firstLine="576"/>
        <w:jc w:val="left"/>
      </w:pPr>
      <w:r>
        <w:t>((</w:t>
      </w:r>
      <w:r>
        <w:rPr>
          <w:strike/>
        </w:rPr>
        <w:t xml:space="preserve">(10) $21,858,000</w:t>
      </w:r>
      <w:r>
        <w:t>))</w:t>
      </w:r>
      <w:r>
        <w:rPr/>
        <w:t xml:space="preserve"> </w:t>
      </w:r>
      <w:r>
        <w:rPr>
          <w:u w:val="single"/>
        </w:rPr>
        <w:t xml:space="preserve">(12) $23,349,000</w:t>
      </w:r>
      <w:r>
        <w:rPr/>
        <w:t xml:space="preserve">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u w:val="single"/>
        </w:rPr>
        <w:t xml:space="preserve">(13) $30,000,000 of the carbon emissions reduction account</w:t>
      </w:r>
      <w:r>
        <w:rPr>
          <w:rFonts w:ascii="Times New Roman" w:hAnsi="Times New Roman"/>
          <w:u w:val="single"/>
        </w:rPr>
        <w:t xml:space="preserve">—</w:t>
      </w:r>
      <w:r>
        <w:rPr>
          <w:u w:val="single"/>
        </w:rPr>
        <w:t xml:space="preserve">state appropriation is provided solely for expansion of the green transportation capital grant program. Expenditure of the amount provided in this subsection is contingent upon: (a) The availability of revenue deposited in the account for expenditure; and (b) enactment of request legislation brought forth by the department of ecology, as required by RCW 70A.65.230. If such legislation is not enacted by April 1, 2023, the amount provided in this subsection shall lapse. At least 50 percent of the funds provided must be used in overburdened communities as defined by RCW 70A.02.010.</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u w:val="single"/>
        </w:rPr>
        <w:t xml:space="preserve">(17) $10,000,000 of the carbon emissions reduction account—state appropriation is provided solely for adding public transportation access during nontraditional working hours and weekends.</w:t>
      </w:r>
    </w:p>
    <w:p>
      <w:pPr>
        <w:spacing w:before="0" w:after="0" w:line="408" w:lineRule="exact"/>
        <w:ind w:left="0" w:right="0" w:firstLine="576"/>
        <w:jc w:val="left"/>
      </w:pPr>
      <w:r>
        <w:rPr>
          <w:u w:val="single"/>
        </w:rPr>
        <w:t xml:space="preserve">(a) Funding can be used for: (i) Establishment or expansion of operating service hours during the evening and/or weekend hours; or (ii) purchase of vehicles required to provide the service. Grants should prioritize inclusion and target historically disadvantaged populations.</w:t>
      </w:r>
    </w:p>
    <w:p>
      <w:pPr>
        <w:spacing w:before="0" w:after="0" w:line="408" w:lineRule="exact"/>
        <w:ind w:left="0" w:right="0" w:firstLine="576"/>
        <w:jc w:val="left"/>
      </w:pPr>
      <w:r>
        <w:rPr>
          <w:u w:val="single"/>
        </w:rPr>
        <w:t xml:space="preserve">(b) Expenditure of the amount provided in this subsection is contingent upon: (i) The availability of revenue deposited in the account for expenditure; and (ii) enactment of request legislation brought forth by the department of ecology, as required by RCW 70A.65.230. If such legislation is not enacted by April 1, 2023, the amount provided in this subsection shall lapse. At least 50 percent of the funds provided must be used in overburdened communities as defined by RCW 70A.02.010. The department is encouraged to form an advisory committee and conduct the necessary planning and outreach to ensure grant funding supports inclusion and access for people with special needs and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$416,614,000</w:t>
      </w:r>
      <w:r>
        <w:t>))</w:t>
      </w:r>
    </w:p>
    <w:p>
      <w:pPr>
        <w:spacing w:before="0" w:after="0" w:line="408" w:lineRule="exact"/>
        <w:ind w:left="0" w:right="0" w:firstLine="0"/>
        <w:jc w:val="left"/>
        <w:tabs>
          <w:tab w:val="right" w:leader="none" w:pos="9936"/>
        </w:tabs>
      </w:pPr>
      <w:r>
        <w:tab/>
      </w:r>
      <w:r>
        <w:rPr>
          <w:u w:val="single"/>
        </w:rPr>
        <w:t xml:space="preserve">$463,893,000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$124,000,000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t>((</w:t>
      </w:r>
      <w:r>
        <w:rPr>
          <w:strike/>
        </w:rPr>
        <w:t xml:space="preserve">$540,735,000</w:t>
      </w:r>
      <w:r>
        <w:t>))</w:t>
      </w:r>
    </w:p>
    <w:p>
      <w:pPr>
        <w:tabs>
          <w:tab w:val="right" w:leader="none" w:pos="9936"/>
        </w:tabs>
        <w:ind w:left="0" w:right="0" w:firstLine="1440"/>
      </w:pPr>
      <w:r>
        <w:tab/>
      </w:r>
      <w:r>
        <w:rPr>
          <w:u w:val="single"/>
        </w:rPr>
        <w:t xml:space="preserve">$588,014,000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$17,000,000 of the Puget Sound ferry operations account</w:t>
      </w:r>
      <w:r>
        <w:rPr>
          <w:rFonts w:ascii="Times New Roman" w:hAnsi="Times New Roman"/>
        </w:rPr>
        <w:t xml:space="preserve">—</w:t>
      </w:r>
      <w:r>
        <w:rPr/>
        <w:t xml:space="preserve">federal appropriation and </w:t>
      </w:r>
      <w:r>
        <w:t>((</w:t>
      </w:r>
      <w:r>
        <w:rPr>
          <w:strike/>
        </w:rPr>
        <w:t xml:space="preserve">$53,794,000</w:t>
      </w:r>
      <w:r>
        <w:t>))</w:t>
      </w:r>
      <w:r>
        <w:rPr/>
        <w:t xml:space="preserve"> </w:t>
      </w:r>
      <w:r>
        <w:rPr>
          <w:u w:val="single"/>
        </w:rPr>
        <w:t xml:space="preserve">$58,461,000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2021-2023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333, Laws of 2021</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$2,400,000 of the Puget Sound ferry operations account—state appropriation is provided solely for staffing and overtime expenses incurred by engine and deck crewmembers. The department must provide updated staffing cost estimates for fiscal years 2022 and 2023 with its annual budget submittal and updated estimates by January 1, 2022.</w:t>
      </w:r>
    </w:p>
    <w:p>
      <w:pPr>
        <w:spacing w:before="0" w:after="0" w:line="408" w:lineRule="exact"/>
        <w:ind w:left="0" w:right="0" w:firstLine="576"/>
        <w:jc w:val="left"/>
      </w:pPr>
      <w:r>
        <w:rPr/>
        <w:t xml:space="preserve">(6) </w:t>
      </w:r>
      <w:r>
        <w:t>((</w:t>
      </w:r>
      <w:r>
        <w:rPr>
          <w:strike/>
        </w:rPr>
        <w:t xml:space="preserve">$688,000</w:t>
      </w:r>
      <w:r>
        <w:t>))</w:t>
      </w:r>
      <w:r>
        <w:rPr/>
        <w:t xml:space="preserve"> </w:t>
      </w:r>
      <w:r>
        <w:rPr>
          <w:u w:val="single"/>
        </w:rPr>
        <w:t xml:space="preserve">$1,385,000</w:t>
      </w:r>
      <w:r>
        <w:rPr/>
        <w:t xml:space="preserve"> of the Puget Sound ferry operations account—state appropriation is provided solely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 $1,978,000 of the Puget Sound ferry operations account—state appropriation is provided solely for restoration of service to reflect increased ridership, availability of crewing and available revenues. Expenditures may be made to resume service to Sidney, British Columbia, including any service to the San Juans; to provide Saturday service on the Fauntleroy-Vashon-Southworth route; and to resume late night service on other routes in the system.</w:t>
      </w:r>
    </w:p>
    <w:p>
      <w:pPr>
        <w:spacing w:before="0" w:after="0" w:line="408" w:lineRule="exact"/>
        <w:ind w:left="0" w:right="0" w:firstLine="576"/>
        <w:jc w:val="left"/>
      </w:pPr>
      <w:r>
        <w:rPr/>
        <w:t xml:space="preserve">(9) </w:t>
      </w:r>
      <w:r>
        <w:t>((</w:t>
      </w:r>
      <w:r>
        <w:rPr>
          <w:strike/>
        </w:rPr>
        <w:t xml:space="preserve">Within amounts provided in this section,</w:t>
      </w:r>
      <w:r>
        <w:t>))</w:t>
      </w:r>
      <w:r>
        <w:rPr/>
        <w:t xml:space="preserve"> </w:t>
      </w:r>
      <w:r>
        <w:rPr>
          <w:u w:val="single"/>
        </w:rPr>
        <w:t xml:space="preserve">484,000 of the Puget Sound ferry operations account</w:t>
      </w:r>
      <w:r>
        <w:rPr>
          <w:rFonts w:ascii="Times New Roman" w:hAnsi="Times New Roman"/>
          <w:u w:val="single"/>
        </w:rPr>
        <w:t xml:space="preserve">—</w:t>
      </w:r>
      <w:r>
        <w:rPr>
          <w:u w:val="single"/>
        </w:rPr>
        <w:t xml:space="preserve">state is provided solely for</w:t>
      </w:r>
      <w:r>
        <w:rPr/>
        <w:t xml:space="preserve"> the department </w:t>
      </w:r>
      <w:r>
        <w:t>((</w:t>
      </w:r>
      <w:r>
        <w:rPr>
          <w:strike/>
        </w:rPr>
        <w:t xml:space="preserve">shall</w:t>
      </w:r>
      <w:r>
        <w:t>))</w:t>
      </w:r>
      <w:r>
        <w:rPr/>
        <w:t xml:space="preserve"> </w:t>
      </w:r>
      <w:r>
        <w:rPr>
          <w:u w:val="single"/>
        </w:rPr>
        <w:t xml:space="preserve">to</w:t>
      </w:r>
      <w:r>
        <w:rPr/>
        <w:t xml:space="preserve"> contract with uniformed officers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(10) $336,000 of the Puget Sound ferry operations account</w:t>
      </w:r>
      <w:r>
        <w:rPr>
          <w:rFonts w:ascii="Times New Roman" w:hAnsi="Times New Roman"/>
        </w:rPr>
        <w:t xml:space="preserve">—</w:t>
      </w:r>
      <w:r>
        <w:rPr/>
        <w:t xml:space="preserve">state appropriation is provided solely for evacuation slide training.</w:t>
      </w:r>
    </w:p>
    <w:p>
      <w:pPr>
        <w:spacing w:before="0" w:after="0" w:line="408" w:lineRule="exact"/>
        <w:ind w:left="0" w:right="0" w:firstLine="576"/>
        <w:jc w:val="left"/>
      </w:pPr>
      <w:r>
        <w:rPr/>
        <w:t xml:space="preserve">(11) $336,000 of the Puget Sound ferry operations account</w:t>
      </w:r>
      <w:r>
        <w:rPr>
          <w:rFonts w:ascii="Times New Roman" w:hAnsi="Times New Roman"/>
        </w:rPr>
        <w:t xml:space="preserve">—</w:t>
      </w:r>
      <w:r>
        <w:rPr/>
        <w:t xml:space="preserve">state appropriation is provided solely for fall restraint labor and industries inspections.</w:t>
      </w:r>
    </w:p>
    <w:p>
      <w:pPr>
        <w:spacing w:before="0" w:after="0" w:line="408" w:lineRule="exact"/>
        <w:ind w:left="0" w:right="0" w:firstLine="576"/>
        <w:jc w:val="left"/>
      </w:pPr>
      <w:r>
        <w:rPr/>
        <w:t xml:space="preserve">(12) $735,000 of the Puget Sound ferry operations account</w:t>
      </w:r>
      <w:r>
        <w:rPr>
          <w:rFonts w:ascii="Times New Roman" w:hAnsi="Times New Roman"/>
        </w:rPr>
        <w:t xml:space="preserve">—</w:t>
      </w:r>
      <w:r>
        <w:rPr/>
        <w:t xml:space="preserve">state appropriation is provided solely for familiarization for new assignments of engine crew and terminal staff.</w:t>
      </w:r>
    </w:p>
    <w:p>
      <w:pPr>
        <w:spacing w:before="0" w:after="0" w:line="408" w:lineRule="exact"/>
        <w:ind w:left="0" w:right="0" w:firstLine="576"/>
        <w:jc w:val="left"/>
      </w:pPr>
      <w:r>
        <w:rPr/>
        <w:t xml:space="preserve">(13) $160,000 of the Puget Sound ferry operations account</w:t>
      </w:r>
      <w:r>
        <w:rPr>
          <w:rFonts w:ascii="Times New Roman" w:hAnsi="Times New Roman"/>
        </w:rPr>
        <w:t xml:space="preserve">—</w:t>
      </w:r>
      <w:r>
        <w:rPr/>
        <w:t xml:space="preserve">state appropriation is provided solely for electronic navigation training.</w:t>
      </w:r>
    </w:p>
    <w:p>
      <w:pPr>
        <w:spacing w:before="0" w:after="0" w:line="408" w:lineRule="exact"/>
        <w:ind w:left="0" w:right="0" w:firstLine="576"/>
        <w:jc w:val="left"/>
      </w:pPr>
      <w:r>
        <w:rPr>
          <w:u w:val="single"/>
        </w:rPr>
        <w:t xml:space="preserve">(14) $8,766,000 of the Puget Sound ferry operations account</w:t>
      </w:r>
      <w:r>
        <w:rPr>
          <w:rFonts w:ascii="Times New Roman" w:hAnsi="Times New Roman"/>
          <w:u w:val="single"/>
        </w:rPr>
        <w:t xml:space="preserve">—</w:t>
      </w:r>
      <w:r>
        <w:rPr>
          <w:u w:val="single"/>
        </w:rPr>
        <w:t xml:space="preserve">state appropriation is provided solely for Washington state ferries to:</w:t>
      </w:r>
    </w:p>
    <w:p>
      <w:pPr>
        <w:spacing w:before="0" w:after="0" w:line="408" w:lineRule="exact"/>
        <w:ind w:left="0" w:right="0" w:firstLine="576"/>
        <w:jc w:val="left"/>
      </w:pPr>
      <w:r>
        <w:rPr>
          <w:u w:val="single"/>
        </w:rPr>
        <w:t xml:space="preserve">(a) Continuously recruit and hire deck, engine, and terminal staff;</w:t>
      </w:r>
    </w:p>
    <w:p>
      <w:pPr>
        <w:spacing w:before="0" w:after="0" w:line="408" w:lineRule="exact"/>
        <w:ind w:left="0" w:right="0" w:firstLine="576"/>
        <w:jc w:val="left"/>
      </w:pPr>
      <w:r>
        <w:rPr>
          <w:u w:val="single"/>
        </w:rPr>
        <w:t xml:space="preserve">(b) Contract with an external recruitment firm to increase recruitment efforts both locally and nationally with an emphasis on attracting maritime workers from communities underrepresented in the ferry system;</w:t>
      </w:r>
    </w:p>
    <w:p>
      <w:pPr>
        <w:spacing w:before="0" w:after="0" w:line="408" w:lineRule="exact"/>
        <w:ind w:left="0" w:right="0" w:firstLine="576"/>
        <w:jc w:val="left"/>
      </w:pPr>
      <w:r>
        <w:rPr>
          <w:u w:val="single"/>
        </w:rPr>
        <w:t xml:space="preserve">(c) Enhance employee retention by standardizing on-call worker schedules;</w:t>
      </w:r>
    </w:p>
    <w:p>
      <w:pPr>
        <w:spacing w:before="0" w:after="0" w:line="408" w:lineRule="exact"/>
        <w:ind w:left="0" w:right="0" w:firstLine="576"/>
        <w:jc w:val="left"/>
      </w:pPr>
      <w:r>
        <w:rPr>
          <w:u w:val="single"/>
        </w:rPr>
        <w:t xml:space="preserve">(d) Increase training and development opportunities for employees; and</w:t>
      </w:r>
    </w:p>
    <w:p>
      <w:pPr>
        <w:spacing w:before="0" w:after="0" w:line="408" w:lineRule="exact"/>
        <w:ind w:left="0" w:right="0" w:firstLine="576"/>
        <w:jc w:val="left"/>
      </w:pPr>
      <w:r>
        <w:rPr>
          <w:u w:val="single"/>
        </w:rPr>
        <w:t xml:space="preserve">(e) Make improvements to hiring processes by establishing additional positions to support timely hiring of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$80,704,000</w:t>
      </w:r>
      <w:r>
        <w:t>))</w:t>
      </w:r>
    </w:p>
    <w:p>
      <w:pPr>
        <w:spacing w:before="0" w:after="0" w:line="408" w:lineRule="exact"/>
        <w:ind w:left="0" w:right="0" w:firstLine="0"/>
        <w:jc w:val="left"/>
        <w:tabs>
          <w:tab w:val="right" w:leader="none" w:pos="9936"/>
        </w:tabs>
      </w:pPr>
      <w:r>
        <w:tab/>
      </w:r>
      <w:r>
        <w:rPr>
          <w:u w:val="single"/>
        </w:rPr>
        <w:t xml:space="preserve">$118,579,000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$500,000</w:t>
      </w:r>
    </w:p>
    <w:p>
      <w:pPr>
        <w:tabs>
          <w:tab w:val="right" w:leader="dot" w:pos="9936"/>
        </w:tabs>
        <w:ind w:left="0" w:right="0" w:firstLine="1440"/>
      </w:pPr>
      <w:r>
        <w:rPr/>
        <w:t xml:space="preserve">TOTAL APPROPRIATION</w:t>
      </w:r>
      <w:r>
        <w:tab/>
      </w:r>
      <w:r>
        <w:t>((</w:t>
      </w:r>
      <w:r>
        <w:rPr>
          <w:strike/>
        </w:rPr>
        <w:t xml:space="preserve">$81,250,000</w:t>
      </w:r>
      <w:r>
        <w:t>))</w:t>
      </w:r>
    </w:p>
    <w:p>
      <w:pPr>
        <w:tabs>
          <w:tab w:val="right" w:leader="none" w:pos="9936"/>
        </w:tabs>
        <w:ind w:left="0" w:right="0" w:firstLine="1440"/>
      </w:pPr>
      <w:r>
        <w:tab/>
      </w:r>
      <w:r>
        <w:rPr>
          <w:u w:val="single"/>
        </w:rPr>
        <w:t xml:space="preserve">$119,125,000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Consistent with the ongoing planning and service improvement for the intercity passenger rail program, $500,000 of the multimodal transportation account</w:t>
      </w:r>
      <w:r>
        <w:rPr>
          <w:rFonts w:ascii="Times New Roman" w:hAnsi="Times New Roman"/>
        </w:rPr>
        <w:t xml:space="preserve">—</w:t>
      </w:r>
      <w:r>
        <w:rPr/>
        <w:t xml:space="preserve">state is provided solely for the Cascades service development plan. This funding is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It must also leverage the $500,000 in federal funding appropriated for development of a service development plan and comply with the planning and grant award obligations of the consolidated rail infrastructure and safety improvements (CRISI) program. A status report must be provided to the transportation committees of the legislature by June 30, 2022.</w:t>
      </w:r>
    </w:p>
    <w:p>
      <w:pPr>
        <w:spacing w:before="0" w:after="0" w:line="408" w:lineRule="exact"/>
        <w:ind w:left="0" w:right="0" w:firstLine="576"/>
        <w:jc w:val="left"/>
      </w:pPr>
      <w:r>
        <w:rPr>
          <w:u w:val="single"/>
        </w:rPr>
        <w:t xml:space="preserve">(3) $150,000 of the multimodal transportation account</w:t>
      </w:r>
      <w:r>
        <w:rPr>
          <w:rFonts w:ascii="Times New Roman" w:hAnsi="Times New Roman"/>
          <w:u w:val="single"/>
        </w:rPr>
        <w:t xml:space="preserve">—</w:t>
      </w:r>
      <w:r>
        <w:rPr>
          <w:u w:val="single"/>
        </w:rPr>
        <w:t xml:space="preserve">state appropriation is provided solely for evaluating options to pursue rail banking of inactive state-owned rail corridors for use as trails. The department must develop a report and submit it to the governor and transportation committees of the legislature by June 30, 2023. The report must include:</w:t>
      </w:r>
    </w:p>
    <w:p>
      <w:pPr>
        <w:spacing w:before="0" w:after="0" w:line="408" w:lineRule="exact"/>
        <w:ind w:left="0" w:right="0" w:firstLine="576"/>
        <w:jc w:val="left"/>
      </w:pPr>
      <w:r>
        <w:rPr>
          <w:u w:val="single"/>
        </w:rPr>
        <w:t xml:space="preserve">(a) An inventory of portions of the state-owned Palouse River and Coulee City railroad that may be eligible for rail banking, including the current status of those portions;</w:t>
      </w:r>
    </w:p>
    <w:p>
      <w:pPr>
        <w:spacing w:before="0" w:after="0" w:line="408" w:lineRule="exact"/>
        <w:ind w:left="0" w:right="0" w:firstLine="576"/>
        <w:jc w:val="left"/>
      </w:pPr>
      <w:r>
        <w:rPr>
          <w:u w:val="single"/>
        </w:rPr>
        <w:t xml:space="preserve">(b) The current costs and liabilities of the portions inventoried in (a) of this subsection if they are not railbanked;</w:t>
      </w:r>
    </w:p>
    <w:p>
      <w:pPr>
        <w:spacing w:before="0" w:after="0" w:line="408" w:lineRule="exact"/>
        <w:ind w:left="0" w:right="0" w:firstLine="576"/>
        <w:jc w:val="left"/>
      </w:pPr>
      <w:r>
        <w:rPr>
          <w:u w:val="single"/>
        </w:rPr>
        <w:t xml:space="preserve">(c) The costs and benefits of removing rails identified in (a) of this subsection for use in other parts of state-owned railway;</w:t>
      </w:r>
    </w:p>
    <w:p>
      <w:pPr>
        <w:spacing w:before="0" w:after="0" w:line="408" w:lineRule="exact"/>
        <w:ind w:left="0" w:right="0" w:firstLine="576"/>
        <w:jc w:val="left"/>
      </w:pPr>
      <w:r>
        <w:rPr>
          <w:u w:val="single"/>
        </w:rPr>
        <w:t xml:space="preserve">(d) The estimated department costs and liabilities associated with rail banking;</w:t>
      </w:r>
    </w:p>
    <w:p>
      <w:pPr>
        <w:spacing w:before="0" w:after="0" w:line="408" w:lineRule="exact"/>
        <w:ind w:left="0" w:right="0" w:firstLine="576"/>
        <w:jc w:val="left"/>
      </w:pPr>
      <w:r>
        <w:rPr>
          <w:u w:val="single"/>
        </w:rPr>
        <w:t xml:space="preserve">(e) A preliminary cost estimate for trail development;</w:t>
      </w:r>
    </w:p>
    <w:p>
      <w:pPr>
        <w:spacing w:before="0" w:after="0" w:line="408" w:lineRule="exact"/>
        <w:ind w:left="0" w:right="0" w:firstLine="576"/>
        <w:jc w:val="left"/>
      </w:pPr>
      <w:r>
        <w:rPr>
          <w:u w:val="single"/>
        </w:rPr>
        <w:t xml:space="preserve">(f) Identification of interested trail sponsors, including the known underlying ownership interests;</w:t>
      </w:r>
    </w:p>
    <w:p>
      <w:pPr>
        <w:spacing w:before="0" w:after="0" w:line="408" w:lineRule="exact"/>
        <w:ind w:left="0" w:right="0" w:firstLine="576"/>
        <w:jc w:val="left"/>
      </w:pPr>
      <w:r>
        <w:rPr>
          <w:u w:val="single"/>
        </w:rPr>
        <w:t xml:space="preserve">(g) Identification of access rights of landowners to cross the right-of-way; and</w:t>
      </w:r>
    </w:p>
    <w:p>
      <w:pPr>
        <w:spacing w:before="0" w:after="0" w:line="408" w:lineRule="exact"/>
        <w:ind w:left="0" w:right="0" w:firstLine="576"/>
        <w:jc w:val="left"/>
      </w:pPr>
      <w:r>
        <w:rPr>
          <w:u w:val="single"/>
        </w:rPr>
        <w:t xml:space="preserve">(h) The surface transportation board process for abandonment and rail banking.</w:t>
      </w:r>
    </w:p>
    <w:p>
      <w:pPr>
        <w:spacing w:before="0" w:after="0" w:line="408" w:lineRule="exact"/>
        <w:ind w:left="0" w:right="0" w:firstLine="576"/>
        <w:jc w:val="left"/>
      </w:pPr>
      <w:r>
        <w:rPr>
          <w:u w:val="single"/>
        </w:rPr>
        <w:t xml:space="preserve">(4) $4,000,000 of the multimodal transportation account</w:t>
      </w:r>
      <w:r>
        <w:rPr>
          <w:rFonts w:ascii="Times New Roman" w:hAnsi="Times New Roman"/>
          <w:u w:val="single"/>
        </w:rPr>
        <w:t xml:space="preserve">—</w:t>
      </w:r>
      <w:r>
        <w:rPr>
          <w:u w:val="single"/>
        </w:rPr>
        <w:t xml:space="preserve">state appropriation is provided solely for the continued coordination, engagement, and planning for a new ultra high-speed ground transportation corridor with participation from Washington, Oregon, and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and coordinate the activities of the policy committee to include:</w:t>
      </w:r>
    </w:p>
    <w:p>
      <w:pPr>
        <w:spacing w:before="0" w:after="0" w:line="408" w:lineRule="exact"/>
        <w:ind w:left="0" w:right="0" w:firstLine="576"/>
        <w:jc w:val="left"/>
      </w:pPr>
      <w:r>
        <w:rPr>
          <w:u w:val="single"/>
        </w:rPr>
        <w:t xml:space="preserve">(a) Develop an organizational framework that facilitates input in decision making from all parties;</w:t>
      </w:r>
    </w:p>
    <w:p>
      <w:pPr>
        <w:spacing w:before="0" w:after="0" w:line="408" w:lineRule="exact"/>
        <w:ind w:left="0" w:right="0" w:firstLine="576"/>
        <w:jc w:val="left"/>
      </w:pPr>
      <w:r>
        <w:rPr>
          <w:u w:val="single"/>
        </w:rPr>
        <w:t xml:space="preserve">(b) Develop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u w:val="single"/>
        </w:rPr>
        <w:t xml:space="preserve">(c) Develop and lead a collaborative approach to prepare and apply for potential future federal, state, and provincial funding opportunities, including development of strategies for incorporating private sector participation;</w:t>
      </w:r>
    </w:p>
    <w:p>
      <w:pPr>
        <w:spacing w:before="0" w:after="0" w:line="408" w:lineRule="exact"/>
        <w:ind w:left="0" w:right="0" w:firstLine="576"/>
        <w:jc w:val="left"/>
      </w:pPr>
      <w:r>
        <w:rPr>
          <w:u w:val="single"/>
        </w:rPr>
        <w:t xml:space="preserve">(d) Begin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u w:val="single"/>
        </w:rPr>
        <w:t xml:space="preserve">(e) Develop a recommendation on the structure and membership of a formal coordinating entity that will be responsible for advancing the project through the project initiation stage to project development and pursue establishment of the coordinating entity.</w:t>
      </w:r>
    </w:p>
    <w:p>
      <w:pPr>
        <w:spacing w:before="0" w:after="0" w:line="408" w:lineRule="exact"/>
        <w:ind w:left="0" w:right="0" w:firstLine="576"/>
        <w:jc w:val="left"/>
      </w:pPr>
      <w:r>
        <w:rPr>
          <w:u w:val="single"/>
        </w:rPr>
        <w:t xml:space="preserve">By June 30, 2023, the department shall provide to the governor and the transportation committees of the legislature an update on the work conducted by the policy committee and progress on establishing a coordinating entity. The report must also include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rPr>
          <w:u w:val="single"/>
        </w:rPr>
        <w:t xml:space="preserve">(5) $50,000,000 of the multimodal transportation account</w:t>
      </w:r>
      <w:r>
        <w:rPr>
          <w:rFonts w:ascii="Times New Roman" w:hAnsi="Times New Roman"/>
          <w:u w:val="single"/>
        </w:rPr>
        <w:t xml:space="preserve">—</w:t>
      </w:r>
      <w:r>
        <w:rPr>
          <w:u w:val="single"/>
        </w:rPr>
        <w:t xml:space="preserve">state appropriation is provided solely for state match contributions to support the department's application for pending federal grant opportunities. These funds are to remain in unallotted status and are available only upon receipt of federal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$11,954,000</w:t>
      </w:r>
      <w:r>
        <w:t>))</w:t>
      </w:r>
    </w:p>
    <w:p>
      <w:pPr>
        <w:spacing w:before="0" w:after="0" w:line="408" w:lineRule="exact"/>
        <w:ind w:left="0" w:right="0" w:firstLine="0"/>
        <w:jc w:val="left"/>
        <w:tabs>
          <w:tab w:val="right" w:leader="none" w:pos="9936"/>
        </w:tabs>
      </w:pPr>
      <w:r>
        <w:tab/>
      </w:r>
      <w:r>
        <w:rPr>
          <w:u w:val="single"/>
        </w:rPr>
        <w:t xml:space="preserve">$12,651,000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$250,000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$900,000</w:t>
      </w:r>
    </w:p>
    <w:p>
      <w:pPr>
        <w:tabs>
          <w:tab w:val="right" w:leader="dot" w:pos="9936"/>
        </w:tabs>
        <w:ind w:left="0" w:right="0" w:firstLine="1440"/>
      </w:pPr>
      <w:r>
        <w:rPr/>
        <w:t xml:space="preserve">TOTAL APPROPRIATION</w:t>
      </w:r>
      <w:r>
        <w:tab/>
      </w:r>
      <w:r>
        <w:t>((</w:t>
      </w:r>
      <w:r>
        <w:rPr>
          <w:strike/>
        </w:rPr>
        <w:t xml:space="preserve">$15,421,000</w:t>
      </w:r>
      <w:r>
        <w:t>))</w:t>
      </w:r>
    </w:p>
    <w:p>
      <w:pPr>
        <w:tabs>
          <w:tab w:val="right" w:leader="none" w:pos="9936"/>
        </w:tabs>
        <w:ind w:left="0" w:right="0" w:firstLine="1440"/>
      </w:pPr>
      <w:r>
        <w:tab/>
      </w:r>
      <w:r>
        <w:rPr>
          <w:u w:val="single"/>
        </w:rPr>
        <w:t xml:space="preserve">$16,368,000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 and</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(a) of this subsection may receive more than sixty thousand dollars in total grants.</w:t>
      </w:r>
    </w:p>
    <w:p>
      <w:pPr>
        <w:spacing w:before="0" w:after="0" w:line="408" w:lineRule="exact"/>
        <w:ind w:left="0" w:right="0" w:firstLine="576"/>
        <w:jc w:val="left"/>
      </w:pPr>
      <w:r>
        <w:rPr/>
        <w:t xml:space="preserve">(2) $1,023,000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 and</w:t>
      </w:r>
    </w:p>
    <w:p>
      <w:pPr>
        <w:spacing w:before="0" w:after="0" w:line="408" w:lineRule="exact"/>
        <w:ind w:left="0" w:right="0" w:firstLine="576"/>
        <w:jc w:val="left"/>
      </w:pPr>
      <w:r>
        <w:rPr/>
        <w:t xml:space="preserve">(c) Conduct a study of the use of county road right-of-way as a potential source of revenue for county road operating and maintenance needs with recommendations on their feasibility statewide.</w:t>
      </w:r>
    </w:p>
    <w:p>
      <w:pPr>
        <w:spacing w:before="0" w:after="0" w:line="408" w:lineRule="exact"/>
        <w:ind w:left="0" w:right="0" w:firstLine="576"/>
        <w:jc w:val="left"/>
      </w:pPr>
      <w:r>
        <w:rPr/>
        <w:t xml:space="preserve">(3)(a) </w:t>
      </w:r>
      <w:r>
        <w:t>((</w:t>
      </w:r>
      <w:r>
        <w:rPr>
          <w:strike/>
        </w:rPr>
        <w:t xml:space="preserve">By October 1, 2021, the department must report</w:t>
      </w:r>
      <w:r>
        <w:t>))</w:t>
      </w:r>
      <w:r>
        <w:rPr/>
        <w:t xml:space="preserve"> </w:t>
      </w:r>
      <w:r>
        <w:rPr>
          <w:u w:val="single"/>
        </w:rPr>
        <w:t xml:space="preserve">$200,000 of the motor vehicle account</w:t>
      </w:r>
      <w:r>
        <w:rPr>
          <w:rFonts w:ascii="Times New Roman" w:hAnsi="Times New Roman"/>
          <w:u w:val="single"/>
        </w:rPr>
        <w:t xml:space="preserve">—</w:t>
      </w:r>
      <w:r>
        <w:rPr>
          <w:u w:val="single"/>
        </w:rPr>
        <w:t xml:space="preserve">state appropriation is provided solely for the department to complete and submit a report</w:t>
      </w:r>
      <w:r>
        <w:rPr/>
        <w:t xml:space="preserve"> to the office of financial management and the transportation committees </w:t>
      </w:r>
      <w:r>
        <w:rPr>
          <w:u w:val="single"/>
        </w:rPr>
        <w:t xml:space="preserve">by October 31, 2022,</w:t>
      </w:r>
      <w:r>
        <w:rPr/>
        <w:t xml:space="preserve"> with recommendations regarding:</w:t>
      </w:r>
    </w:p>
    <w:p>
      <w:pPr>
        <w:spacing w:before="0" w:after="0" w:line="408" w:lineRule="exact"/>
        <w:ind w:left="0" w:right="0" w:firstLine="576"/>
        <w:jc w:val="left"/>
      </w:pPr>
      <w:r>
        <w:rPr/>
        <w:t xml:space="preserve">(i) Modifications to the agreement with Wahkiakum county regarding future state reimbursement for the Wahkiakum ferry operating and maintenance deficit; and</w:t>
      </w:r>
    </w:p>
    <w:p>
      <w:pPr>
        <w:spacing w:before="0" w:after="0" w:line="408" w:lineRule="exact"/>
        <w:ind w:left="0" w:right="0" w:firstLine="576"/>
        <w:jc w:val="left"/>
      </w:pPr>
      <w:r>
        <w:rPr/>
        <w:t xml:space="preserve">(ii) Cost-sharing models for operating and maintenance costs, which recognize the benefit of the ferry route to both Washington and Oregon.</w:t>
      </w:r>
    </w:p>
    <w:p>
      <w:pPr>
        <w:spacing w:before="0" w:after="0" w:line="408" w:lineRule="exact"/>
        <w:ind w:left="0" w:right="0" w:firstLine="576"/>
        <w:jc w:val="left"/>
      </w:pPr>
      <w:r>
        <w:rPr/>
        <w:t xml:space="preserve">(b) The reimbursement recommendations must reflect a mutual agreement with Wahkiakum county, which considers future county ferry operating loss projections. The report may address the importance of the ferry route to the state highway system and whether there is a need for an increased role for the state department of transportation in the finance or operation of the ferry route.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2021 c 333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$16,577,000</w:t>
      </w:r>
      <w:r>
        <w:t>))</w:t>
      </w:r>
    </w:p>
    <w:p>
      <w:pPr>
        <w:spacing w:before="0" w:after="0" w:line="408" w:lineRule="exact"/>
        <w:ind w:left="0" w:right="0" w:firstLine="0"/>
        <w:jc w:val="left"/>
        <w:tabs>
          <w:tab w:val="right" w:leader="none" w:pos="9936"/>
        </w:tabs>
      </w:pPr>
      <w:r>
        <w:tab/>
      </w:r>
      <w:r>
        <w:rPr>
          <w:u w:val="single"/>
        </w:rPr>
        <w:t xml:space="preserve">$17,769,000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$15,195,000</w:t>
      </w:r>
      <w:r>
        <w:t>))</w:t>
      </w:r>
    </w:p>
    <w:p>
      <w:pPr>
        <w:spacing w:before="0" w:after="0" w:line="408" w:lineRule="exact"/>
        <w:ind w:left="0" w:right="0" w:firstLine="0"/>
        <w:jc w:val="left"/>
        <w:tabs>
          <w:tab w:val="right" w:leader="none" w:pos="9936"/>
        </w:tabs>
      </w:pPr>
      <w:r>
        <w:tab/>
      </w:r>
      <w:r>
        <w:rPr>
          <w:u w:val="single"/>
        </w:rPr>
        <w:t xml:space="preserve">$16,140,000</w:t>
      </w:r>
    </w:p>
    <w:p>
      <w:pPr>
        <w:tabs>
          <w:tab w:val="right" w:leader="dot" w:pos="9936"/>
        </w:tabs>
        <w:ind w:left="0" w:right="0" w:firstLine="1440"/>
      </w:pPr>
      <w:r>
        <w:rPr/>
        <w:t xml:space="preserve">TOTAL APPROPRIATION</w:t>
      </w:r>
      <w:r>
        <w:tab/>
      </w:r>
      <w:r>
        <w:t>((</w:t>
      </w:r>
      <w:r>
        <w:rPr>
          <w:strike/>
        </w:rPr>
        <w:t xml:space="preserve">$31,772,000</w:t>
      </w:r>
      <w:r>
        <w:t>))</w:t>
      </w:r>
    </w:p>
    <w:p>
      <w:pPr>
        <w:tabs>
          <w:tab w:val="right" w:leader="none" w:pos="9936"/>
        </w:tabs>
        <w:ind w:left="0" w:right="0" w:firstLine="1440"/>
      </w:pPr>
      <w:r>
        <w:tab/>
      </w:r>
      <w:r>
        <w:rPr>
          <w:u w:val="single"/>
        </w:rPr>
        <w:t xml:space="preserve">$33,909,000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w:t>
      </w:r>
      <w:r>
        <w:t>((</w:t>
      </w:r>
      <w:r>
        <w:rPr>
          <w:strike/>
        </w:rPr>
        <w:t xml:space="preserve">LEAP Transportation Document 2021-2 ALL PROJECTS as developed April 23,</w:t>
      </w:r>
      <w:r>
        <w:t>))</w:t>
      </w:r>
      <w:r>
        <w:rPr/>
        <w:t xml:space="preserve"> </w:t>
      </w:r>
      <w:r>
        <w:rPr>
          <w:u w:val="single"/>
        </w:rPr>
        <w:t xml:space="preserve">OFM Transportation Document 2022-2 as developed December 16,</w:t>
      </w:r>
      <w:r>
        <w:rPr/>
        <w:t xml:space="preserve"> 2021, Freight Mobility Strategic Investment Board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WSDOT as it updates its federally-compliant freight plan, the board is directed to identify the highest priority freight investments for the state, across freight modes, state and local jurisdictions, and regions of the state. By December 1, 2021, the board must submit a preliminary report providing a status update on the process and methodology for identifying and prioritizing investments. By December 1, 2022, the board must submit a prioritized list of freight investments that are geographically balanced across the state and can proceed to construction in a timely manner. The prioritized freight project list for the state portion of national highway freight program funds must first address shortfalls in funding for connecting Washington act projects.</w:t>
      </w:r>
    </w:p>
    <w:p>
      <w:pPr>
        <w:spacing w:before="0" w:after="0" w:line="408" w:lineRule="exact"/>
        <w:ind w:left="0" w:right="0" w:firstLine="576"/>
        <w:jc w:val="left"/>
      </w:pPr>
      <w:r>
        <w:rPr/>
        <w:t xml:space="preserve">(4)(a) For the 2021-2023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the </w:t>
      </w:r>
      <w:r>
        <w:t>((</w:t>
      </w:r>
      <w:r>
        <w:rPr>
          <w:strike/>
        </w:rPr>
        <w:t xml:space="preserve">LEAP Transportation Document 2021-2 ALL PROJECT list</w:t>
      </w:r>
      <w:r>
        <w:t>))</w:t>
      </w:r>
      <w:r>
        <w:rPr/>
        <w:t xml:space="preserve"> </w:t>
      </w:r>
      <w:r>
        <w:rPr>
          <w:u w:val="single"/>
        </w:rPr>
        <w:t xml:space="preserve">OFM Transportation Document 2022-1</w:t>
      </w:r>
      <w:r>
        <w:rPr/>
        <w:t xml:space="preserve">;</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$4,196,000</w:t>
      </w:r>
      <w:r>
        <w:t>))</w:t>
      </w:r>
    </w:p>
    <w:p>
      <w:pPr>
        <w:spacing w:before="0" w:after="0" w:line="408" w:lineRule="exact"/>
        <w:ind w:left="0" w:right="0" w:firstLine="0"/>
        <w:jc w:val="left"/>
        <w:tabs>
          <w:tab w:val="right" w:leader="none" w:pos="9936"/>
        </w:tabs>
      </w:pPr>
      <w:r>
        <w:tab/>
      </w:r>
      <w:r>
        <w:rPr>
          <w:u w:val="single"/>
        </w:rPr>
        <w:t xml:space="preserve">$4,803,000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$695,000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w:t>
      </w:r>
      <w:r>
        <w:t>((</w:t>
      </w:r>
      <w:r>
        <w:rPr>
          <w:strike/>
        </w:rPr>
        <w:t xml:space="preserve">$3,501,000</w:t>
      </w:r>
      <w:r>
        <w:t>))</w:t>
      </w:r>
      <w:r>
        <w:rPr/>
        <w:t xml:space="preserve"> </w:t>
      </w:r>
      <w:r>
        <w:rPr>
          <w:u w:val="single"/>
        </w:rPr>
        <w:t xml:space="preserve">$4,108,000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for emergency repairs;</w:t>
      </w:r>
    </w:p>
    <w:p>
      <w:pPr>
        <w:spacing w:before="0" w:after="0" w:line="408" w:lineRule="exact"/>
        <w:ind w:left="0" w:right="0" w:firstLine="576"/>
        <w:jc w:val="left"/>
      </w:pPr>
      <w:r>
        <w:rPr/>
        <w:t xml:space="preserve">(b) $350,000 for fuel tank decommissioning;</w:t>
      </w:r>
    </w:p>
    <w:p>
      <w:pPr>
        <w:spacing w:before="0" w:after="0" w:line="408" w:lineRule="exact"/>
        <w:ind w:left="0" w:right="0" w:firstLine="576"/>
        <w:jc w:val="left"/>
      </w:pPr>
      <w:r>
        <w:rPr/>
        <w:t xml:space="preserve">(c) $750,000 for generator and electrical replacement;</w:t>
      </w:r>
    </w:p>
    <w:p>
      <w:pPr>
        <w:spacing w:before="0" w:after="0" w:line="408" w:lineRule="exact"/>
        <w:ind w:left="0" w:right="0" w:firstLine="576"/>
        <w:jc w:val="left"/>
      </w:pPr>
      <w:r>
        <w:rPr/>
        <w:t xml:space="preserve">(d) $195,000 for the exterior envelope of the Yakima office;</w:t>
      </w:r>
    </w:p>
    <w:p>
      <w:pPr>
        <w:spacing w:before="0" w:after="0" w:line="408" w:lineRule="exact"/>
        <w:ind w:left="0" w:right="0" w:firstLine="576"/>
        <w:jc w:val="left"/>
      </w:pPr>
      <w:r>
        <w:rPr/>
        <w:t xml:space="preserve">(e) $466,000 for equipment shelters;</w:t>
      </w:r>
    </w:p>
    <w:p>
      <w:pPr>
        <w:spacing w:before="0" w:after="0" w:line="408" w:lineRule="exact"/>
        <w:ind w:left="0" w:right="0" w:firstLine="576"/>
        <w:jc w:val="left"/>
      </w:pPr>
      <w:r>
        <w:rPr/>
        <w:t xml:space="preserve">(f) $650,000 for the weatherization projects;</w:t>
      </w:r>
    </w:p>
    <w:p>
      <w:pPr>
        <w:spacing w:before="0" w:after="0" w:line="408" w:lineRule="exact"/>
        <w:ind w:left="0" w:right="0" w:firstLine="576"/>
        <w:jc w:val="left"/>
      </w:pPr>
      <w:r>
        <w:rPr/>
        <w:t xml:space="preserve">(g) $200,000 for roof replacements reappropriation; and</w:t>
      </w:r>
    </w:p>
    <w:p>
      <w:pPr>
        <w:spacing w:before="0" w:after="0" w:line="408" w:lineRule="exact"/>
        <w:ind w:left="0" w:right="0" w:firstLine="576"/>
        <w:jc w:val="left"/>
      </w:pPr>
      <w:r>
        <w:rPr/>
        <w:t xml:space="preserve">(h) $640,000 for water and fire suppression systems reappropriation </w:t>
      </w:r>
      <w:r>
        <w:rPr>
          <w:u w:val="single"/>
        </w:rPr>
        <w:t xml:space="preserve">and $607,000 for additional water and fire suppression systems</w:t>
      </w:r>
      <w:r>
        <w:rPr/>
        <w:t xml:space="preserve">.</w:t>
      </w:r>
    </w:p>
    <w:p>
      <w:pPr>
        <w:spacing w:before="0" w:after="0" w:line="408" w:lineRule="exact"/>
        <w:ind w:left="0" w:right="0" w:firstLine="576"/>
        <w:jc w:val="left"/>
      </w:pPr>
      <w:r>
        <w:rPr/>
        <w:t xml:space="preserve">(3) The Washington state patrol may transfer funds between projects specified in this subsection to address cash flow requirements. If a project specified in this subsection is completed for less than the amount provided, the remainder may be transferred to another project specified in this subsection not to exceed the total appropriation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$55,028,000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$37,379,000</w:t>
      </w:r>
      <w:r>
        <w:t>))</w:t>
      </w:r>
    </w:p>
    <w:p>
      <w:pPr>
        <w:spacing w:before="0" w:after="0" w:line="408" w:lineRule="exact"/>
        <w:ind w:left="0" w:right="0" w:firstLine="0"/>
        <w:jc w:val="left"/>
        <w:tabs>
          <w:tab w:val="right" w:leader="none" w:pos="9936"/>
        </w:tabs>
      </w:pPr>
      <w:r>
        <w:tab/>
      </w:r>
      <w:r>
        <w:rPr>
          <w:u w:val="single"/>
        </w:rPr>
        <w:t xml:space="preserve">$44,653,000</w:t>
      </w:r>
    </w:p>
    <w:p>
      <w:pPr>
        <w:tabs>
          <w:tab w:val="right" w:leader="dot" w:pos="9936"/>
        </w:tabs>
        <w:ind w:left="0" w:right="0" w:firstLine="1440"/>
      </w:pPr>
      <w:r>
        <w:rPr/>
        <w:t xml:space="preserve">TOTAL APPROPRIATION</w:t>
      </w:r>
      <w:r>
        <w:tab/>
      </w:r>
      <w:r>
        <w:t>((</w:t>
      </w:r>
      <w:r>
        <w:rPr>
          <w:strike/>
        </w:rPr>
        <w:t xml:space="preserve">$93,863,000</w:t>
      </w:r>
      <w:r>
        <w:t>))</w:t>
      </w:r>
    </w:p>
    <w:p>
      <w:pPr>
        <w:tabs>
          <w:tab w:val="right" w:leader="none" w:pos="9936"/>
        </w:tabs>
        <w:ind w:left="0" w:right="0" w:firstLine="1440"/>
      </w:pPr>
      <w:r>
        <w:tab/>
      </w:r>
      <w:r>
        <w:rPr>
          <w:u w:val="single"/>
        </w:rPr>
        <w:t xml:space="preserve">$101,137,000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$10,852,000</w:t>
      </w:r>
      <w:r>
        <w:t>))</w:t>
      </w:r>
    </w:p>
    <w:p>
      <w:pPr>
        <w:spacing w:before="0" w:after="0" w:line="408" w:lineRule="exact"/>
        <w:ind w:left="0" w:right="0" w:firstLine="0"/>
        <w:jc w:val="left"/>
        <w:tabs>
          <w:tab w:val="right" w:leader="none" w:pos="9936"/>
        </w:tabs>
      </w:pPr>
      <w:r>
        <w:tab/>
      </w:r>
      <w:r>
        <w:rPr>
          <w:u w:val="single"/>
        </w:rPr>
        <w:t xml:space="preserve">$17,526,000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$3,289,000</w:t>
      </w:r>
      <w:r>
        <w:t>))</w:t>
      </w:r>
    </w:p>
    <w:p>
      <w:pPr>
        <w:spacing w:before="0" w:after="0" w:line="408" w:lineRule="exact"/>
        <w:ind w:left="0" w:right="0" w:firstLine="0"/>
        <w:jc w:val="left"/>
        <w:tabs>
          <w:tab w:val="right" w:leader="none" w:pos="9936"/>
        </w:tabs>
      </w:pPr>
      <w:r>
        <w:tab/>
      </w:r>
      <w:r>
        <w:rPr>
          <w:u w:val="single"/>
        </w:rPr>
        <w:t xml:space="preserve">$3,667,000</w:t>
      </w:r>
    </w:p>
    <w:p>
      <w:pPr>
        <w:tabs>
          <w:tab w:val="right" w:leader="dot" w:pos="9936"/>
        </w:tabs>
        <w:ind w:left="0" w:right="0" w:firstLine="1440"/>
      </w:pPr>
      <w:r>
        <w:rPr/>
        <w:t xml:space="preserve">TOTAL APPROPRIATION</w:t>
      </w:r>
      <w:r>
        <w:tab/>
      </w:r>
      <w:r>
        <w:t>((</w:t>
      </w:r>
      <w:r>
        <w:rPr>
          <w:strike/>
        </w:rPr>
        <w:t xml:space="preserve">$14,141,000</w:t>
      </w:r>
      <w:r>
        <w:t>))</w:t>
      </w:r>
    </w:p>
    <w:p>
      <w:pPr>
        <w:tabs>
          <w:tab w:val="right" w:leader="none" w:pos="9936"/>
        </w:tabs>
        <w:ind w:left="0" w:right="0" w:firstLine="1440"/>
      </w:pPr>
      <w:r>
        <w:tab/>
      </w:r>
      <w:r>
        <w:rPr>
          <w:u w:val="single"/>
        </w:rPr>
        <w:t xml:space="preserve">$21,193,000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$3,289,000</w:t>
      </w:r>
      <w:r>
        <w:t>))</w:t>
      </w:r>
      <w:r>
        <w:rPr/>
        <w:t xml:space="preserve"> </w:t>
      </w:r>
      <w:r>
        <w:rPr>
          <w:u w:val="single"/>
        </w:rPr>
        <w:t xml:space="preserve">$3,667,000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$4,325,000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$149,000</w:t>
      </w:r>
      <w:r>
        <w:t>))</w:t>
      </w:r>
    </w:p>
    <w:p>
      <w:pPr>
        <w:spacing w:before="0" w:after="0" w:line="408" w:lineRule="exact"/>
        <w:ind w:left="0" w:right="0" w:firstLine="0"/>
        <w:jc w:val="left"/>
        <w:tabs>
          <w:tab w:val="right" w:leader="none" w:pos="9936"/>
        </w:tabs>
      </w:pPr>
      <w:r>
        <w:tab/>
      </w:r>
      <w:r>
        <w:rPr>
          <w:u w:val="single"/>
        </w:rPr>
        <w:t xml:space="preserve">$482,000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$119,053,000</w:t>
      </w:r>
      <w:r>
        <w:t>))</w:t>
      </w:r>
    </w:p>
    <w:p>
      <w:pPr>
        <w:spacing w:before="0" w:after="0" w:line="408" w:lineRule="exact"/>
        <w:ind w:left="0" w:right="0" w:firstLine="0"/>
        <w:jc w:val="left"/>
        <w:tabs>
          <w:tab w:val="right" w:leader="none" w:pos="9936"/>
        </w:tabs>
      </w:pPr>
      <w:r>
        <w:tab/>
      </w:r>
      <w:r>
        <w:rPr>
          <w:u w:val="single"/>
        </w:rPr>
        <w:t xml:space="preserve">$232,568,000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$89,717,000</w:t>
      </w:r>
      <w:r>
        <w:t>))</w:t>
      </w:r>
    </w:p>
    <w:p>
      <w:pPr>
        <w:spacing w:before="0" w:after="0" w:line="408" w:lineRule="exact"/>
        <w:ind w:left="0" w:right="0" w:firstLine="0"/>
        <w:jc w:val="left"/>
        <w:tabs>
          <w:tab w:val="right" w:leader="none" w:pos="9936"/>
        </w:tabs>
      </w:pPr>
      <w:r>
        <w:tab/>
      </w:r>
      <w:r>
        <w:rPr>
          <w:u w:val="single"/>
        </w:rPr>
        <w:t xml:space="preserve">$110,394,000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$388,903,000</w:t>
      </w:r>
      <w:r>
        <w:t>))</w:t>
      </w:r>
    </w:p>
    <w:p>
      <w:pPr>
        <w:spacing w:before="0" w:after="0" w:line="408" w:lineRule="exact"/>
        <w:ind w:left="0" w:right="0" w:firstLine="0"/>
        <w:jc w:val="left"/>
        <w:tabs>
          <w:tab w:val="right" w:leader="none" w:pos="9936"/>
        </w:tabs>
      </w:pPr>
      <w:r>
        <w:tab/>
      </w:r>
      <w:r>
        <w:rPr>
          <w:u w:val="single"/>
        </w:rPr>
        <w:t xml:space="preserve">$395,906,000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$48,628,000</w:t>
      </w:r>
      <w:r>
        <w:t>))</w:t>
      </w:r>
    </w:p>
    <w:p>
      <w:pPr>
        <w:spacing w:before="0" w:after="0" w:line="408" w:lineRule="exact"/>
        <w:ind w:left="0" w:right="0" w:firstLine="0"/>
        <w:jc w:val="left"/>
        <w:tabs>
          <w:tab w:val="right" w:leader="none" w:pos="9936"/>
        </w:tabs>
      </w:pPr>
      <w:r>
        <w:tab/>
      </w:r>
      <w:r>
        <w:rPr>
          <w:u w:val="single"/>
        </w:rPr>
        <w:t xml:space="preserve">$65,921,000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$2,881,033,000</w:t>
      </w:r>
      <w:r>
        <w:t>))</w:t>
      </w:r>
    </w:p>
    <w:p>
      <w:pPr>
        <w:spacing w:before="0" w:after="0" w:line="408" w:lineRule="exact"/>
        <w:ind w:left="0" w:right="0" w:firstLine="0"/>
        <w:jc w:val="left"/>
        <w:tabs>
          <w:tab w:val="right" w:leader="none" w:pos="9936"/>
        </w:tabs>
      </w:pPr>
      <w:r>
        <w:tab/>
      </w:r>
      <w:r>
        <w:rPr>
          <w:u w:val="single"/>
        </w:rPr>
        <w:t xml:space="preserve">$2,033,377,000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$105,363,000</w:t>
      </w:r>
      <w:r>
        <w:t>))</w:t>
      </w:r>
    </w:p>
    <w:p>
      <w:pPr>
        <w:spacing w:before="0" w:after="0" w:line="408" w:lineRule="exact"/>
        <w:ind w:left="0" w:right="0" w:firstLine="0"/>
        <w:jc w:val="left"/>
        <w:tabs>
          <w:tab w:val="right" w:leader="none" w:pos="9936"/>
        </w:tabs>
      </w:pPr>
      <w:r>
        <w:tab/>
      </w:r>
      <w:r>
        <w:rPr>
          <w:u w:val="single"/>
        </w:rPr>
        <w:t xml:space="preserve">$80,176,000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$10,784,000</w:t>
      </w:r>
      <w:r>
        <w:t>))</w:t>
      </w:r>
    </w:p>
    <w:p>
      <w:pPr>
        <w:spacing w:before="0" w:after="0" w:line="408" w:lineRule="exact"/>
        <w:ind w:left="0" w:right="0" w:firstLine="0"/>
        <w:jc w:val="left"/>
        <w:tabs>
          <w:tab w:val="right" w:leader="none" w:pos="9936"/>
        </w:tabs>
      </w:pPr>
      <w:r>
        <w:tab/>
      </w:r>
      <w:r>
        <w:rPr>
          <w:u w:val="single"/>
        </w:rPr>
        <w:t xml:space="preserve">$10,792,000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$15,940,000</w:t>
      </w:r>
      <w:r>
        <w:t>))</w:t>
      </w:r>
    </w:p>
    <w:p>
      <w:pPr>
        <w:spacing w:before="0" w:after="0" w:line="408" w:lineRule="exact"/>
        <w:ind w:left="0" w:right="0" w:firstLine="0"/>
        <w:jc w:val="left"/>
        <w:tabs>
          <w:tab w:val="right" w:leader="none" w:pos="9936"/>
        </w:tabs>
      </w:pPr>
      <w:r>
        <w:tab/>
      </w:r>
      <w:r>
        <w:rPr>
          <w:u w:val="single"/>
        </w:rPr>
        <w:t xml:space="preserve">$215,940,000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$30,308,000</w:t>
      </w:r>
      <w:r>
        <w:t>))</w:t>
      </w:r>
    </w:p>
    <w:p>
      <w:pPr>
        <w:spacing w:before="0" w:after="0" w:line="408" w:lineRule="exact"/>
        <w:ind w:left="0" w:right="0" w:firstLine="0"/>
        <w:jc w:val="left"/>
        <w:tabs>
          <w:tab w:val="right" w:leader="none" w:pos="9936"/>
        </w:tabs>
      </w:pPr>
      <w:r>
        <w:tab/>
      </w:r>
      <w:r>
        <w:rPr>
          <w:u w:val="single"/>
        </w:rPr>
        <w:t xml:space="preserve">$217,282,000</w:t>
      </w:r>
    </w:p>
    <w:p>
      <w:pPr>
        <w:spacing w:before="0" w:after="0" w:line="408" w:lineRule="exact"/>
        <w:ind w:left="0" w:right="0" w:firstLine="0"/>
        <w:jc w:val="left"/>
        <w:tabs>
          <w:tab w:val="right" w:leader="dot" w:pos="9936"/>
        </w:tabs>
      </w:pPr>
      <w:r>
        <w:rPr>
          <w:u w:val="single"/>
        </w:rPr>
        <w:t xml:space="preserve">Puget Sound Gateway Facility</w:t>
      </w:r>
      <w:r>
        <w:rPr>
          <w:rFonts w:ascii="Times New Roman" w:hAnsi="Times New Roman"/>
          <w:u w:val="single"/>
        </w:rPr>
        <w:t xml:space="preserve">—</w:t>
      </w:r>
      <w:r>
        <w:rPr>
          <w:u w:val="single"/>
        </w:rPr>
        <w:t xml:space="preserve">State Appropriation</w:t>
      </w:r>
      <w:r>
        <w:tab/>
      </w:r>
      <w:r>
        <w:rPr>
          <w:u w:val="single"/>
        </w:rPr>
        <w:t xml:space="preserve">$8,400,000</w:t>
      </w:r>
    </w:p>
    <w:p>
      <w:pPr>
        <w:tabs>
          <w:tab w:val="right" w:leader="dot" w:pos="9936"/>
        </w:tabs>
        <w:ind w:left="0" w:right="0" w:firstLine="1440"/>
      </w:pPr>
      <w:r>
        <w:rPr/>
        <w:t xml:space="preserve">TOTAL APPROPRIATION</w:t>
      </w:r>
      <w:r>
        <w:tab/>
      </w:r>
      <w:r>
        <w:t>((</w:t>
      </w:r>
      <w:r>
        <w:rPr>
          <w:strike/>
        </w:rPr>
        <w:t xml:space="preserve">$4,089,878,000</w:t>
      </w:r>
      <w:r>
        <w:t>))</w:t>
      </w:r>
    </w:p>
    <w:p>
      <w:pPr>
        <w:tabs>
          <w:tab w:val="right" w:leader="none" w:pos="9936"/>
        </w:tabs>
        <w:ind w:left="0" w:right="0" w:firstLine="1440"/>
      </w:pPr>
      <w:r>
        <w:tab/>
      </w:r>
      <w:r>
        <w:rPr>
          <w:u w:val="single"/>
        </w:rPr>
        <w:t xml:space="preserve">$3,778,438,000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2021-1 as developed April 23,</w:t>
      </w:r>
      <w:r>
        <w:t>))</w:t>
      </w:r>
      <w:r>
        <w:rPr/>
        <w:t xml:space="preserve"> </w:t>
      </w:r>
      <w:r>
        <w:rPr>
          <w:u w:val="single"/>
        </w:rPr>
        <w:t xml:space="preserve">OFM Transportation Document 2022-1 as developed December 16,</w:t>
      </w:r>
      <w:r>
        <w:rPr/>
        <w:t xml:space="preserve"> 2021,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2021-2 ALL PROJECTS as developed April 23,</w:t>
      </w:r>
      <w:r>
        <w:t>))</w:t>
      </w:r>
      <w:r>
        <w:rPr/>
        <w:t xml:space="preserve"> </w:t>
      </w:r>
      <w:r>
        <w:rPr>
          <w:u w:val="single"/>
        </w:rPr>
        <w:t xml:space="preserve">OFM Transportation Document 2022-1 as developed December 16,</w:t>
      </w:r>
      <w:r>
        <w:rPr/>
        <w:t xml:space="preserve"> 2021, Program -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w:t>
      </w:r>
      <w:r>
        <w:rPr>
          <w:u w:val="single"/>
        </w:rPr>
        <w:t xml:space="preserve">, connecting Washington account</w:t>
      </w:r>
      <w:r>
        <w:rPr>
          <w:rFonts w:ascii="Times New Roman" w:hAnsi="Times New Roman"/>
          <w:u w:val="single"/>
        </w:rPr>
        <w:t xml:space="preserve">—</w:t>
      </w:r>
      <w:r>
        <w:rPr>
          <w:u w:val="single"/>
        </w:rPr>
        <w:t xml:space="preserve">state appropriation</w:t>
      </w:r>
      <w:r>
        <w:rPr/>
        <w:t xml:space="preserve">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 </w:t>
      </w:r>
      <w:r>
        <w:rPr>
          <w:u w:val="single"/>
        </w:rPr>
        <w:t xml:space="preserve">This transfer authority allows the department to most efficiently manage the appropriation capacity between the I and P programs consistent with the 601 process.</w:t>
      </w:r>
    </w:p>
    <w:p>
      <w:pPr>
        <w:spacing w:before="0" w:after="0" w:line="408" w:lineRule="exact"/>
        <w:ind w:left="0" w:right="0" w:firstLine="576"/>
        <w:jc w:val="left"/>
      </w:pPr>
      <w:r>
        <w:rPr/>
        <w:t xml:space="preserve">(4) The connecting Washington account—state appropriation includes up to </w:t>
      </w:r>
      <w:r>
        <w:t>((</w:t>
      </w:r>
      <w:r>
        <w:rPr>
          <w:strike/>
        </w:rPr>
        <w:t xml:space="preserve">$2,230,636,000</w:t>
      </w:r>
      <w:r>
        <w:t>))</w:t>
      </w:r>
      <w:r>
        <w:rPr/>
        <w:t xml:space="preserve"> </w:t>
      </w:r>
      <w:r>
        <w:rPr>
          <w:u w:val="single"/>
        </w:rPr>
        <w:t xml:space="preserve">$1,067,781,000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w:t>
      </w:r>
      <w:r>
        <w:t>((</w:t>
      </w:r>
      <w:r>
        <w:rPr>
          <w:strike/>
        </w:rPr>
        <w:t xml:space="preserve">$82,475,000</w:t>
      </w:r>
      <w:r>
        <w:t>))</w:t>
      </w:r>
      <w:r>
        <w:rPr/>
        <w:t xml:space="preserve"> </w:t>
      </w:r>
      <w:r>
        <w:rPr>
          <w:u w:val="single"/>
        </w:rPr>
        <w:t xml:space="preserve">$53,843,000</w:t>
      </w:r>
      <w:r>
        <w:rPr/>
        <w:t xml:space="preserve">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$28,411,000</w:t>
      </w:r>
      <w:r>
        <w:t>))</w:t>
      </w:r>
      <w:r>
        <w:rPr/>
        <w:t xml:space="preserve"> </w:t>
      </w:r>
      <w:r>
        <w:rPr>
          <w:u w:val="single"/>
        </w:rPr>
        <w:t xml:space="preserve">$174,151,000</w:t>
      </w:r>
      <w:r>
        <w:rPr/>
        <w:t xml:space="preserve"> in proceeds from the sale of bonds authorized in RCW 47.10.873.</w:t>
      </w:r>
    </w:p>
    <w:p>
      <w:pPr>
        <w:spacing w:before="0" w:after="0" w:line="408" w:lineRule="exact"/>
        <w:ind w:left="0" w:right="0" w:firstLine="576"/>
        <w:jc w:val="left"/>
      </w:pPr>
      <w:r>
        <w:rPr/>
        <w:t xml:space="preserve">(7) </w:t>
      </w:r>
      <w:r>
        <w:t>((</w:t>
      </w:r>
      <w:r>
        <w:rPr>
          <w:strike/>
        </w:rPr>
        <w:t xml:space="preserve">$60,450,000</w:t>
      </w:r>
      <w:r>
        <w:t>))</w:t>
      </w:r>
      <w:r>
        <w:rPr/>
        <w:t xml:space="preserve"> </w:t>
      </w:r>
      <w:r>
        <w:rPr>
          <w:u w:val="single"/>
        </w:rPr>
        <w:t xml:space="preserve">$161,792,000</w:t>
      </w:r>
      <w:r>
        <w:rPr/>
        <w:t xml:space="preserve"> of the transportation partnership account</w:t>
      </w:r>
      <w:r>
        <w:rPr>
          <w:rFonts w:ascii="Times New Roman" w:hAnsi="Times New Roman"/>
        </w:rPr>
        <w:t xml:space="preserve">—</w:t>
      </w:r>
      <w:r>
        <w:rPr/>
        <w:t xml:space="preserve">state appropriation, </w:t>
      </w:r>
      <w:r>
        <w:t>((</w:t>
      </w:r>
      <w:r>
        <w:rPr>
          <w:strike/>
        </w:rPr>
        <w:t xml:space="preserve">$2,258,000</w:t>
      </w:r>
      <w:r>
        <w:t>))</w:t>
      </w:r>
      <w:r>
        <w:rPr/>
        <w:t xml:space="preserve"> </w:t>
      </w:r>
      <w:r>
        <w:rPr>
          <w:u w:val="single"/>
        </w:rPr>
        <w:t xml:space="preserve">$3,882,000</w:t>
      </w:r>
      <w:r>
        <w:rPr/>
        <w:t xml:space="preserve"> of the motor vehicle account</w:t>
      </w:r>
      <w:r>
        <w:rPr>
          <w:rFonts w:ascii="Times New Roman" w:hAnsi="Times New Roman"/>
        </w:rPr>
        <w:t xml:space="preserve">—</w:t>
      </w:r>
      <w:r>
        <w:rPr/>
        <w:t xml:space="preserve">private/local appropriation, </w:t>
      </w:r>
      <w:r>
        <w:rPr>
          <w:u w:val="single"/>
        </w:rPr>
        <w:t xml:space="preserve">$9,000,000 of the motor vehicle account</w:t>
      </w:r>
      <w:r>
        <w:rPr>
          <w:rFonts w:ascii="Times New Roman" w:hAnsi="Times New Roman"/>
          <w:u w:val="single"/>
        </w:rPr>
        <w:t xml:space="preserve">—</w:t>
      </w:r>
      <w:r>
        <w:rPr>
          <w:u w:val="single"/>
        </w:rPr>
        <w:t xml:space="preserve">state appropriation, $1,000 of the transportation 2003 account (nickel account)</w:t>
      </w:r>
      <w:r>
        <w:rPr>
          <w:rFonts w:ascii="Times New Roman" w:hAnsi="Times New Roman"/>
          <w:u w:val="single"/>
        </w:rPr>
        <w:t xml:space="preserve">—</w:t>
      </w:r>
      <w:r>
        <w:rPr>
          <w:u w:val="single"/>
        </w:rPr>
        <w:t xml:space="preserve">state appropriation,</w:t>
      </w:r>
      <w:r>
        <w:rPr/>
        <w:t xml:space="preserve"> and </w:t>
      </w:r>
      <w:r>
        <w:t>((</w:t>
      </w:r>
      <w:r>
        <w:rPr>
          <w:strike/>
        </w:rPr>
        <w:t xml:space="preserve">$984,000</w:t>
      </w:r>
      <w:r>
        <w:t>))</w:t>
      </w:r>
      <w:r>
        <w:rPr/>
        <w:t xml:space="preserve"> </w:t>
      </w:r>
      <w:r>
        <w:rPr>
          <w:u w:val="single"/>
        </w:rPr>
        <w:t xml:space="preserve">$985,000</w:t>
      </w:r>
      <w:r>
        <w:rPr/>
        <w:t xml:space="preserve"> of the multimodal transportation account</w:t>
      </w:r>
      <w:r>
        <w:rPr>
          <w:rFonts w:ascii="Times New Roman" w:hAnsi="Times New Roman"/>
        </w:rPr>
        <w:t xml:space="preserve">—</w:t>
      </w:r>
      <w:r>
        <w:rPr/>
        <w:t xml:space="preserve">state appropriation</w:t>
      </w:r>
      <w:r>
        <w:t>((</w:t>
      </w:r>
      <w:r>
        <w:rPr>
          <w:strike/>
        </w:rPr>
        <w:t xml:space="preserve">,</w:t>
      </w:r>
      <w:r>
        <w:t>))</w:t>
      </w:r>
      <w:r>
        <w:rPr/>
        <w:t xml:space="preserve">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 </w:t>
      </w:r>
      <w:r>
        <w:rPr>
          <w:u w:val="single"/>
        </w:rPr>
        <w:t xml:space="preserve">and motor vehicle account</w:t>
      </w:r>
      <w:r>
        <w:rPr>
          <w:rFonts w:ascii="Times New Roman" w:hAnsi="Times New Roman"/>
          <w:u w:val="single"/>
        </w:rPr>
        <w:t xml:space="preserve">—</w:t>
      </w:r>
      <w:r>
        <w:rPr>
          <w:u w:val="single"/>
        </w:rPr>
        <w:t xml:space="preserve">state funds</w:t>
      </w:r>
      <w:r>
        <w:rPr/>
        <w:t xml:space="preserve">.</w:t>
      </w:r>
    </w:p>
    <w:p>
      <w:pPr>
        <w:spacing w:before="0" w:after="0" w:line="408" w:lineRule="exact"/>
        <w:ind w:left="0" w:right="0" w:firstLine="576"/>
        <w:jc w:val="left"/>
      </w:pPr>
      <w:r>
        <w:rPr/>
        <w:t xml:space="preserve">(8) </w:t>
      </w:r>
      <w:r>
        <w:t>((</w:t>
      </w:r>
      <w:r>
        <w:rPr>
          <w:strike/>
        </w:rPr>
        <w:t xml:space="preserve">$193,699,000</w:t>
      </w:r>
      <w:r>
        <w:t>))</w:t>
      </w:r>
      <w:r>
        <w:rPr/>
        <w:t xml:space="preserve"> </w:t>
      </w:r>
      <w:r>
        <w:rPr>
          <w:u w:val="single"/>
        </w:rPr>
        <w:t xml:space="preserve">$204,457,000</w:t>
      </w:r>
      <w:r>
        <w:rPr/>
        <w:t xml:space="preserve"> of the connecting Washington account</w:t>
      </w:r>
      <w:r>
        <w:rPr>
          <w:rFonts w:ascii="Times New Roman" w:hAnsi="Times New Roman"/>
        </w:rPr>
        <w:t xml:space="preserve">—</w:t>
      </w:r>
      <w:r>
        <w:rPr/>
        <w:t xml:space="preserve">state appropriation </w:t>
      </w:r>
      <w:r>
        <w:rPr>
          <w:u w:val="single"/>
        </w:rPr>
        <w:t xml:space="preserve">and $488,000 of the motor vehicle account</w:t>
      </w:r>
      <w:r>
        <w:rPr>
          <w:rFonts w:ascii="Times New Roman" w:hAnsi="Times New Roman"/>
          <w:u w:val="single"/>
        </w:rPr>
        <w:t xml:space="preserve">—</w:t>
      </w:r>
      <w:r>
        <w:rPr>
          <w:u w:val="single"/>
        </w:rPr>
        <w:t xml:space="preserve">private/local appropriation</w:t>
      </w:r>
      <w:r>
        <w:rPr/>
        <w:t xml:space="preserve"> is provided solely for the US 395 North Spokane Corridor project (M00800R).</w:t>
      </w:r>
    </w:p>
    <w:p>
      <w:pPr>
        <w:spacing w:before="0" w:after="0" w:line="408" w:lineRule="exact"/>
        <w:ind w:left="0" w:right="0" w:firstLine="576"/>
        <w:jc w:val="left"/>
      </w:pPr>
      <w:r>
        <w:rPr/>
        <w:t xml:space="preserve">(9)(a) </w:t>
      </w:r>
      <w:r>
        <w:t>((</w:t>
      </w:r>
      <w:r>
        <w:rPr>
          <w:strike/>
        </w:rPr>
        <w:t xml:space="preserve">$14,827,000</w:t>
      </w:r>
      <w:r>
        <w:t>))</w:t>
      </w:r>
      <w:r>
        <w:rPr/>
        <w:t xml:space="preserve"> </w:t>
      </w:r>
      <w:r>
        <w:rPr>
          <w:u w:val="single"/>
        </w:rPr>
        <w:t xml:space="preserve">$32,369,000</w:t>
      </w:r>
      <w:r>
        <w:rPr/>
        <w:t xml:space="preserve">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(b) The department may advance the I-405/SR 522 to I-5 Capacity Improvements project (L2000234) and construct the project earlier than is scheduled in the </w:t>
      </w:r>
      <w:r>
        <w:t>((</w:t>
      </w:r>
      <w:r>
        <w:rPr>
          <w:strike/>
        </w:rPr>
        <w:t xml:space="preserve">LEAP</w:t>
      </w:r>
      <w:r>
        <w:t>))</w:t>
      </w:r>
      <w:r>
        <w:rPr/>
        <w:t xml:space="preserve"> </w:t>
      </w:r>
      <w:r>
        <w:rPr>
          <w:u w:val="single"/>
        </w:rPr>
        <w:t xml:space="preserve">OFM</w:t>
      </w:r>
      <w:r>
        <w:rPr/>
        <w:t xml:space="preserve"> transportation document referenced in subsection (2) of this section if additional funding is identified and submitted through the existing unanticipated receipts process by September 1, 2021. The department and the state treasurer shall pursue alternatives to toll revenue funding including but not limited to federal loan and grant programs. The department shall explore phasing and modifying the project to attempt to align project completion with the anticipated deployment of bus rapid transit on the corridor in the 2023-2025 biennium. The department shall report back to the transportation committees of the legislature on this work by September 15, 2021.</w:t>
      </w:r>
    </w:p>
    <w:p>
      <w:pPr>
        <w:spacing w:before="0" w:after="0" w:line="408" w:lineRule="exact"/>
        <w:ind w:left="0" w:right="0" w:firstLine="576"/>
        <w:jc w:val="left"/>
      </w:pPr>
      <w:r>
        <w:rPr>
          <w:u w:val="single"/>
        </w:rPr>
        <w:t xml:space="preserve">(c) If Z-0416/22 (sales tax deferral) is not enacted by June 30, 2022, the amounts provided in this subsection shall lapse.</w:t>
      </w:r>
    </w:p>
    <w:p>
      <w:pPr>
        <w:spacing w:before="0" w:after="0" w:line="408" w:lineRule="exact"/>
        <w:ind w:left="0" w:right="0" w:firstLine="576"/>
        <w:jc w:val="left"/>
      </w:pPr>
      <w:r>
        <w:rPr/>
        <w:t xml:space="preserve">(10)(a) </w:t>
      </w:r>
      <w:r>
        <w:t>((</w:t>
      </w:r>
      <w:r>
        <w:rPr>
          <w:strike/>
        </w:rPr>
        <w:t xml:space="preserve">$492,349,000</w:t>
      </w:r>
      <w:r>
        <w:t>))</w:t>
      </w:r>
      <w:r>
        <w:rPr/>
        <w:t xml:space="preserve"> </w:t>
      </w:r>
      <w:r>
        <w:rPr>
          <w:u w:val="single"/>
        </w:rPr>
        <w:t xml:space="preserve">$200,467,000</w:t>
      </w:r>
      <w:r>
        <w:rPr/>
        <w:t xml:space="preserve"> of the connecting Washington account</w:t>
      </w:r>
      <w:r>
        <w:rPr>
          <w:rFonts w:ascii="Times New Roman" w:hAnsi="Times New Roman"/>
        </w:rPr>
        <w:t xml:space="preserve">—</w:t>
      </w:r>
      <w:r>
        <w:rPr/>
        <w:t xml:space="preserve">state appropriation </w:t>
      </w:r>
      <w:r>
        <w:t>((</w:t>
      </w:r>
      <w:r>
        <w:rPr>
          <w:strike/>
        </w:rPr>
        <w:t xml:space="preserve">and $355,000</w:t>
      </w:r>
      <w:r>
        <w:t>))</w:t>
      </w:r>
      <w:r>
        <w:rPr>
          <w:u w:val="single"/>
        </w:rPr>
        <w:t xml:space="preserve">, $1,021,000</w:t>
      </w:r>
      <w:r>
        <w:rPr/>
        <w:t xml:space="preserve"> of the motor vehicle account</w:t>
      </w:r>
      <w:r>
        <w:rPr>
          <w:rFonts w:ascii="Times New Roman" w:hAnsi="Times New Roman"/>
        </w:rPr>
        <w:t xml:space="preserve">—</w:t>
      </w:r>
      <w:r>
        <w:rPr/>
        <w:t xml:space="preserve">private/local appropriation</w:t>
      </w:r>
      <w:r>
        <w:rPr>
          <w:u w:val="single"/>
        </w:rPr>
        <w:t xml:space="preserve">, and $200,000,000 of the state route number 520 corridor account</w:t>
      </w:r>
      <w:r>
        <w:rPr>
          <w:rFonts w:ascii="Times New Roman" w:hAnsi="Times New Roman"/>
          <w:u w:val="single"/>
        </w:rPr>
        <w:t xml:space="preserve">—</w:t>
      </w:r>
      <w:r>
        <w:rPr>
          <w:u w:val="single"/>
        </w:rPr>
        <w:t xml:space="preserve">state appropriation</w:t>
      </w:r>
      <w:r>
        <w:rPr/>
        <w:t xml:space="preserve">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(11) </w:t>
      </w:r>
      <w:r>
        <w:t>((</w:t>
      </w:r>
      <w:r>
        <w:rPr>
          <w:strike/>
        </w:rPr>
        <w:t xml:space="preserve">$382,880,000</w:t>
      </w:r>
      <w:r>
        <w:t>))</w:t>
      </w:r>
      <w:r>
        <w:rPr/>
        <w:t xml:space="preserve"> </w:t>
      </w:r>
      <w:r>
        <w:rPr>
          <w:u w:val="single"/>
        </w:rPr>
        <w:t xml:space="preserve">$381,296,000</w:t>
      </w:r>
      <w:r>
        <w:rPr/>
        <w:t xml:space="preserve"> of the connecting Washington account</w:t>
      </w:r>
      <w:r>
        <w:rPr>
          <w:rFonts w:ascii="Times New Roman" w:hAnsi="Times New Roman"/>
        </w:rPr>
        <w:t xml:space="preserve">—</w:t>
      </w:r>
      <w:r>
        <w:rPr/>
        <w:t xml:space="preserve">state appropriation, $4,800,000 of the multimodal transportation account</w:t>
      </w:r>
      <w:r>
        <w:rPr>
          <w:rFonts w:ascii="Times New Roman" w:hAnsi="Times New Roman"/>
        </w:rPr>
        <w:t xml:space="preserve">—</w:t>
      </w:r>
      <w:r>
        <w:rPr/>
        <w:t xml:space="preserve">state appropriation, </w:t>
      </w:r>
      <w:r>
        <w:t>((</w:t>
      </w:r>
      <w:r>
        <w:rPr>
          <w:strike/>
        </w:rPr>
        <w:t xml:space="preserve">$17,869,000</w:t>
      </w:r>
      <w:r>
        <w:t>))</w:t>
      </w:r>
      <w:r>
        <w:rPr/>
        <w:t xml:space="preserve"> </w:t>
      </w:r>
      <w:r>
        <w:rPr>
          <w:u w:val="single"/>
        </w:rPr>
        <w:t xml:space="preserve">$23,389,000</w:t>
      </w:r>
      <w:r>
        <w:rPr/>
        <w:t xml:space="preserve"> of the motor vehicle account</w:t>
      </w:r>
      <w:r>
        <w:rPr>
          <w:rFonts w:ascii="Times New Roman" w:hAnsi="Times New Roman"/>
        </w:rPr>
        <w:t xml:space="preserve">—</w:t>
      </w:r>
      <w:r>
        <w:rPr/>
        <w:t xml:space="preserve">private/local appropriation, and </w:t>
      </w:r>
      <w:r>
        <w:t>((</w:t>
      </w:r>
      <w:r>
        <w:rPr>
          <w:strike/>
        </w:rPr>
        <w:t xml:space="preserve">$82,165,000</w:t>
      </w:r>
      <w:r>
        <w:t>))</w:t>
      </w:r>
      <w:r>
        <w:rPr/>
        <w:t xml:space="preserve"> </w:t>
      </w:r>
      <w:r>
        <w:rPr>
          <w:u w:val="single"/>
        </w:rPr>
        <w:t xml:space="preserve">$84,536,000</w:t>
      </w:r>
      <w:r>
        <w:rPr/>
        <w:t xml:space="preserve"> of the motor vehicle account</w:t>
      </w:r>
      <w:r>
        <w:rPr>
          <w:rFonts w:ascii="Times New Roman" w:hAnsi="Times New Roman"/>
        </w:rPr>
        <w:t xml:space="preserve">—</w:t>
      </w:r>
      <w:r>
        <w:rPr/>
        <w:t xml:space="preserve">federal appropriation </w:t>
      </w:r>
      <w:r>
        <w:rPr>
          <w:u w:val="single"/>
        </w:rPr>
        <w:t xml:space="preserve">and $8,400,000 of the Puget Sound gateway facility account</w:t>
      </w:r>
      <w:r>
        <w:rPr>
          <w:rFonts w:ascii="Times New Roman" w:hAnsi="Times New Roman"/>
          <w:u w:val="single"/>
        </w:rPr>
        <w:t xml:space="preserve">—</w:t>
      </w:r>
      <w:r>
        <w:rPr>
          <w:u w:val="single"/>
        </w:rPr>
        <w:t xml:space="preserve">state appropriation</w:t>
      </w:r>
      <w:r>
        <w:rPr/>
        <w:t xml:space="preserve">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construct a full </w:t>
      </w:r>
      <w:r>
        <w:t>((</w:t>
      </w:r>
      <w:r>
        <w:rPr>
          <w:strike/>
        </w:rPr>
        <w:t xml:space="preserve">single-point urban</w:t>
      </w:r>
      <w:r>
        <w:t>))</w:t>
      </w:r>
      <w:r>
        <w:rPr/>
        <w:t xml:space="preserve"> interchange at the junction of state route number 161 (Meridian avenue) and state route number 167 and a full directional interchange at the junction of state route number 509 and 188th Street. </w:t>
      </w:r>
      <w:r>
        <w:t>((</w:t>
      </w:r>
      <w:r>
        <w:rPr>
          <w:strike/>
        </w:rPr>
        <w:t xml:space="preserve">If the department receives additional funds from an outside source for this project after the base project is fully funded, the funds must first be applied toward the completion of these two interchanges.</w:t>
      </w:r>
      <w:r>
        <w:t>))</w:t>
      </w:r>
    </w:p>
    <w:p>
      <w:pPr>
        <w:spacing w:before="0" w:after="0" w:line="408" w:lineRule="exact"/>
        <w:ind w:left="0" w:right="0" w:firstLine="576"/>
        <w:jc w:val="left"/>
      </w:pPr>
      <w:r>
        <w:rPr/>
        <w:t xml:space="preserve">(d) Of the amounts provided in this subsection, $2,300,000 of the multimodal transportation account</w:t>
      </w:r>
      <w:r>
        <w:rPr>
          <w:rFonts w:ascii="Times New Roman" w:hAnsi="Times New Roman"/>
        </w:rPr>
        <w:t xml:space="preserve">—</w:t>
      </w:r>
      <w:r>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(e) Of the amounts provided in this subsection, $2,500,000 of the multimodal transportation account</w:t>
      </w:r>
      <w:r>
        <w:rPr>
          <w:rFonts w:ascii="Times New Roman" w:hAnsi="Times New Roman"/>
        </w:rPr>
        <w:t xml:space="preserve">—</w:t>
      </w:r>
      <w:r>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(12)(a) </w:t>
      </w:r>
      <w:r>
        <w:t>((</w:t>
      </w:r>
      <w:r>
        <w:rPr>
          <w:strike/>
        </w:rPr>
        <w:t xml:space="preserve">$26,928,000</w:t>
      </w:r>
      <w:r>
        <w:t>))</w:t>
      </w:r>
      <w:r>
        <w:rPr/>
        <w:t xml:space="preserve"> </w:t>
      </w:r>
      <w:r>
        <w:rPr>
          <w:u w:val="single"/>
        </w:rPr>
        <w:t xml:space="preserve">$25,378,000</w:t>
      </w:r>
      <w:r>
        <w:rPr/>
        <w:t xml:space="preserve"> of the motor vehicle account</w:t>
      </w:r>
      <w:r>
        <w:rPr>
          <w:rFonts w:ascii="Times New Roman" w:hAnsi="Times New Roman"/>
        </w:rPr>
        <w:t xml:space="preserve">—</w:t>
      </w:r>
      <w:r>
        <w:rPr/>
        <w:t xml:space="preserve">state appropriation and </w:t>
      </w:r>
      <w:r>
        <w:t>((</w:t>
      </w:r>
      <w:r>
        <w:rPr>
          <w:strike/>
        </w:rPr>
        <w:t xml:space="preserve">$1,671,000</w:t>
      </w:r>
      <w:r>
        <w:t>))</w:t>
      </w:r>
      <w:r>
        <w:rPr/>
        <w:t xml:space="preserve"> </w:t>
      </w:r>
      <w:r>
        <w:rPr>
          <w:u w:val="single"/>
        </w:rPr>
        <w:t xml:space="preserve">$413,000</w:t>
      </w:r>
      <w:r>
        <w:rPr/>
        <w:t xml:space="preserve"> of the motor vehicle account</w:t>
      </w:r>
      <w:r>
        <w:rPr>
          <w:rFonts w:ascii="Times New Roman" w:hAnsi="Times New Roman"/>
        </w:rPr>
        <w:t xml:space="preserve">—</w:t>
      </w:r>
      <w:r>
        <w:rPr/>
        <w:t xml:space="preserve">private/local appropriation are provided solely to support a project office and the continued work toward the I-5 Interstate Bridge Replacement project (L2000370).</w:t>
      </w:r>
    </w:p>
    <w:p>
      <w:pPr>
        <w:spacing w:before="0" w:after="0" w:line="408" w:lineRule="exact"/>
        <w:ind w:left="0" w:right="0" w:firstLine="576"/>
        <w:jc w:val="left"/>
      </w:pPr>
      <w:r>
        <w:rPr/>
        <w:t xml:space="preserve">(b)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(c) During the 2021-2023 biennium, the department shall have as a goal to:</w:t>
      </w:r>
    </w:p>
    <w:p>
      <w:pPr>
        <w:spacing w:before="0" w:after="0" w:line="408" w:lineRule="exact"/>
        <w:ind w:left="0" w:right="0" w:firstLine="576"/>
        <w:jc w:val="left"/>
      </w:pPr>
      <w:r>
        <w:rPr/>
        <w:t xml:space="preserve">(i) Conduct all work necessary to prepare and publish a draft SEIS;</w:t>
      </w:r>
    </w:p>
    <w:p>
      <w:pPr>
        <w:spacing w:before="0" w:after="0" w:line="408" w:lineRule="exact"/>
        <w:ind w:left="0" w:right="0" w:firstLine="576"/>
        <w:jc w:val="left"/>
      </w:pPr>
      <w:r>
        <w:rPr/>
        <w:t xml:space="preserve">(ii) Coordinate with regulatory agencies to begin the process of obtaining environmental approvals and permits;</w:t>
      </w:r>
    </w:p>
    <w:p>
      <w:pPr>
        <w:spacing w:before="0" w:after="0" w:line="408" w:lineRule="exact"/>
        <w:ind w:left="0" w:right="0" w:firstLine="576"/>
        <w:jc w:val="left"/>
      </w:pPr>
      <w:r>
        <w:rPr/>
        <w:t xml:space="preserve">(iii) Identify a locally preferred alternative; and</w:t>
      </w:r>
    </w:p>
    <w:p>
      <w:pPr>
        <w:spacing w:before="0" w:after="0" w:line="408" w:lineRule="exact"/>
        <w:ind w:left="0" w:right="0" w:firstLine="576"/>
        <w:jc w:val="left"/>
      </w:pPr>
      <w:r>
        <w:rPr/>
        <w:t xml:space="preserve">(iv) Begin preparing a final SEIS.</w:t>
      </w:r>
    </w:p>
    <w:p>
      <w:pPr>
        <w:spacing w:before="0" w:after="0" w:line="408" w:lineRule="exact"/>
        <w:ind w:left="0" w:right="0" w:firstLine="576"/>
        <w:jc w:val="left"/>
      </w:pPr>
      <w:r>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rPr/>
        <w:t xml:space="preserve">(13)(a) $400,000,000 of the coronavirus state fiscal recovery fund</w:t>
      </w:r>
      <w:r>
        <w:rPr>
          <w:rFonts w:ascii="Times New Roman" w:hAnsi="Times New Roman"/>
        </w:rPr>
        <w:t xml:space="preserve">—</w:t>
      </w:r>
      <w:r>
        <w:rPr/>
        <w:t xml:space="preserve">federal appropriation, </w:t>
      </w:r>
      <w:r>
        <w:t>((</w:t>
      </w:r>
      <w:r>
        <w:rPr>
          <w:strike/>
        </w:rPr>
        <w:t xml:space="preserve">$529,577,000</w:t>
      </w:r>
      <w:r>
        <w:t>))</w:t>
      </w:r>
      <w:r>
        <w:rPr/>
        <w:t xml:space="preserve"> </w:t>
      </w:r>
      <w:r>
        <w:rPr>
          <w:u w:val="single"/>
        </w:rPr>
        <w:t xml:space="preserve">$25,327,000</w:t>
      </w:r>
      <w:r>
        <w:rPr/>
        <w:t xml:space="preserve"> of the connecting Washington account</w:t>
      </w:r>
      <w:r>
        <w:rPr>
          <w:rFonts w:ascii="Times New Roman" w:hAnsi="Times New Roman"/>
        </w:rPr>
        <w:t xml:space="preserve">—</w:t>
      </w:r>
      <w:r>
        <w:rPr/>
        <w:t xml:space="preserve">state appropriation, </w:t>
      </w:r>
      <w:r>
        <w:t>((</w:t>
      </w:r>
      <w:r>
        <w:rPr>
          <w:strike/>
        </w:rPr>
        <w:t xml:space="preserve">$194,959,000</w:t>
      </w:r>
      <w:r>
        <w:t>))</w:t>
      </w:r>
      <w:r>
        <w:rPr/>
        <w:t xml:space="preserve"> </w:t>
      </w:r>
      <w:r>
        <w:rPr>
          <w:u w:val="single"/>
        </w:rPr>
        <w:t xml:space="preserve">$178,186,000</w:t>
      </w:r>
      <w:r>
        <w:rPr/>
        <w:t xml:space="preserve"> of the motor vehicle account</w:t>
      </w:r>
      <w:r>
        <w:rPr>
          <w:rFonts w:ascii="Times New Roman" w:hAnsi="Times New Roman"/>
        </w:rPr>
        <w:t xml:space="preserve">—</w:t>
      </w:r>
      <w:r>
        <w:rPr/>
        <w:t xml:space="preserve">federal appropriation, </w:t>
      </w:r>
      <w:r>
        <w:rPr>
          <w:u w:val="single"/>
        </w:rPr>
        <w:t xml:space="preserve">$9,016,000 of the transportation partnership account</w:t>
      </w:r>
      <w:r>
        <w:rPr>
          <w:rFonts w:ascii="Times New Roman" w:hAnsi="Times New Roman"/>
          <w:u w:val="single"/>
        </w:rPr>
        <w:t xml:space="preserve">—</w:t>
      </w:r>
      <w:r>
        <w:rPr>
          <w:u w:val="single"/>
        </w:rPr>
        <w:t xml:space="preserve">state appropriation,</w:t>
      </w:r>
      <w:r>
        <w:rPr/>
        <w:t xml:space="preserve"> and </w:t>
      </w:r>
      <w:r>
        <w:t>((</w:t>
      </w:r>
      <w:r>
        <w:rPr>
          <w:strike/>
        </w:rPr>
        <w:t xml:space="preserve">$1,849,000</w:t>
      </w:r>
      <w:r>
        <w:t>))</w:t>
      </w:r>
      <w:r>
        <w:rPr>
          <w:u w:val="single"/>
        </w:rPr>
        <w:t xml:space="preserve">$6,853,000</w:t>
      </w:r>
      <w:r>
        <w:rPr/>
        <w:t xml:space="preserve"> of the motor vehicle account</w:t>
      </w:r>
      <w:r>
        <w:rPr>
          <w:rFonts w:ascii="Times New Roman" w:hAnsi="Times New Roman"/>
        </w:rPr>
        <w:t xml:space="preserve">—</w:t>
      </w:r>
      <w:r>
        <w:rPr/>
        <w:t xml:space="preserve">state appropriation </w:t>
      </w:r>
      <w:r>
        <w:rPr>
          <w:u w:val="single"/>
        </w:rPr>
        <w:t xml:space="preserve">and $5,618,000 of the motor vehicle account</w:t>
      </w:r>
      <w:r>
        <w:rPr>
          <w:rFonts w:ascii="Times New Roman" w:hAnsi="Times New Roman"/>
          <w:u w:val="single"/>
        </w:rPr>
        <w:t xml:space="preserve">—</w:t>
      </w:r>
      <w:r>
        <w:rPr>
          <w:u w:val="single"/>
        </w:rPr>
        <w:t xml:space="preserve">private/local appropriation</w:t>
      </w:r>
      <w:r>
        <w:rPr/>
        <w:t xml:space="preserve"> are provided solely for the Fish Passage Barrier Removal project (0BI4001) with the intent of fully complying with the federal </w:t>
      </w:r>
      <w:r>
        <w:rPr>
          <w:i/>
        </w:rPr>
        <w:t xml:space="preserve">U.S. v. Washington</w:t>
      </w:r>
      <w:r>
        <w:rPr/>
        <w:t xml:space="preserve"> court injunction by 2030. </w:t>
      </w:r>
      <w:r>
        <w:t>((</w:t>
      </w:r>
      <w:r>
        <w:rPr>
          <w:strike/>
        </w:rPr>
        <w:t xml:space="preserve">Of the amounts provided in this subsection, $400,000,000 of the connecting Washington account</w:t>
      </w:r>
      <w:r>
        <w:rPr>
          <w:rFonts w:ascii="Times New Roman" w:hAnsi="Times New Roman"/>
          <w:strike/>
        </w:rPr>
        <w:t xml:space="preserve">—</w:t>
      </w:r>
      <w:r>
        <w:rPr>
          <w:strike/>
        </w:rPr>
        <w:t xml:space="preserve">state appropriation must be initially placed in unallotted status during the 2021-2023 fiscal biennium, and may only be released by the office of financial management for allotment by the department if it is determined that the Fish Passage Barrier Removal project (0BI4001) is not an eligible use of amounts received by the state pursuant to the federal American rescue plan act of 2021.</w:t>
      </w:r>
      <w:r>
        <w:t>))</w:t>
      </w:r>
    </w:p>
    <w:p>
      <w:pPr>
        <w:spacing w:before="0" w:after="0" w:line="408" w:lineRule="exact"/>
        <w:ind w:left="0" w:right="0" w:firstLine="576"/>
        <w:jc w:val="left"/>
      </w:pPr>
      <w:r>
        <w:rPr/>
        <w:t xml:space="preserve">(b)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(d) Of the amount provided in this subsection, $142,923,000 of the motor vehicle account</w:t>
      </w:r>
      <w:r>
        <w:rPr>
          <w:rFonts w:ascii="Times New Roman" w:hAnsi="Times New Roman"/>
        </w:rPr>
        <w:t xml:space="preserve">—</w:t>
      </w:r>
      <w:r>
        <w:rPr/>
        <w:t xml:space="preserve">federal appropriation reflects the department's portion of the unrestricted funds from the coronavirus response and relief supplemental appropriations act of 2021. If the final amount from this act changes while the legislature is not in session, the department shall follow the existing unanticipated receipt process and adjust the list referenced in subsection (1) of this section accordingly, supplanting state funds with federal funds if possible as directed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(14) </w:t>
      </w:r>
      <w:r>
        <w:t>((</w:t>
      </w:r>
      <w:r>
        <w:rPr>
          <w:strike/>
        </w:rPr>
        <w:t xml:space="preserve">$14,669,000</w:t>
      </w:r>
      <w:r>
        <w:t>))</w:t>
      </w:r>
      <w:r>
        <w:rPr/>
        <w:t xml:space="preserve"> </w:t>
      </w:r>
      <w:r>
        <w:rPr>
          <w:u w:val="single"/>
        </w:rPr>
        <w:t xml:space="preserve">$14,367,000</w:t>
      </w:r>
      <w:r>
        <w:rPr/>
        <w:t xml:space="preserve"> of the connecting Washington account</w:t>
      </w:r>
      <w:r>
        <w:rPr>
          <w:rFonts w:ascii="Times New Roman" w:hAnsi="Times New Roman"/>
        </w:rPr>
        <w:t xml:space="preserve">—</w:t>
      </w:r>
      <w:r>
        <w:rPr/>
        <w:t xml:space="preserve">state appropriation </w:t>
      </w:r>
      <w:r>
        <w:t>((</w:t>
      </w:r>
      <w:r>
        <w:rPr>
          <w:strike/>
        </w:rPr>
        <w:t xml:space="preserve">and $3,037,000</w:t>
      </w:r>
      <w:r>
        <w:t>))</w:t>
      </w:r>
      <w:r>
        <w:rPr>
          <w:u w:val="single"/>
        </w:rPr>
        <w:t xml:space="preserve">, $3,149,000</w:t>
      </w:r>
      <w:r>
        <w:rPr/>
        <w:t xml:space="preserve"> of the motor vehicle account</w:t>
      </w:r>
      <w:r>
        <w:rPr>
          <w:rFonts w:ascii="Times New Roman" w:hAnsi="Times New Roman"/>
        </w:rPr>
        <w:t xml:space="preserve">—</w:t>
      </w:r>
      <w:r>
        <w:rPr/>
        <w:t xml:space="preserve">private/local appropriation</w:t>
      </w:r>
      <w:r>
        <w:rPr>
          <w:u w:val="single"/>
        </w:rPr>
        <w:t xml:space="preserve">, and $311,000 of the motor vehicle account</w:t>
      </w:r>
      <w:r>
        <w:rPr>
          <w:rFonts w:ascii="Times New Roman" w:hAnsi="Times New Roman"/>
          <w:u w:val="single"/>
        </w:rPr>
        <w:t xml:space="preserve">—</w:t>
      </w:r>
      <w:r>
        <w:rPr>
          <w:u w:val="single"/>
        </w:rPr>
        <w:t xml:space="preserve">state appropriation</w:t>
      </w:r>
      <w:r>
        <w:rPr/>
        <w:t xml:space="preserve">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on the list referenced in subsection (1) of this section.</w:t>
      </w:r>
    </w:p>
    <w:p>
      <w:pPr>
        <w:spacing w:before="0" w:after="0" w:line="408" w:lineRule="exact"/>
        <w:ind w:left="0" w:right="0" w:firstLine="576"/>
        <w:jc w:val="left"/>
      </w:pPr>
      <w:r>
        <w:rPr/>
        <w:t xml:space="preserve">(15) </w:t>
      </w:r>
      <w:r>
        <w:t>((</w:t>
      </w:r>
      <w:r>
        <w:rPr>
          <w:strike/>
        </w:rPr>
        <w:t xml:space="preserve">$15,189,000</w:t>
      </w:r>
      <w:r>
        <w:t>))</w:t>
      </w:r>
      <w:r>
        <w:rPr/>
        <w:t xml:space="preserve"> </w:t>
      </w:r>
      <w:r>
        <w:rPr>
          <w:u w:val="single"/>
        </w:rPr>
        <w:t xml:space="preserve">$16,711,000</w:t>
      </w:r>
      <w:r>
        <w:rPr/>
        <w:t xml:space="preserve"> of the motor vehicle account</w:t>
      </w:r>
      <w:r>
        <w:rPr>
          <w:rFonts w:ascii="Times New Roman" w:hAnsi="Times New Roman"/>
        </w:rPr>
        <w:t xml:space="preserve">—</w:t>
      </w:r>
      <w:r>
        <w:rPr/>
        <w:t xml:space="preserve">federal appropriation, </w:t>
      </w:r>
      <w:r>
        <w:t>((</w:t>
      </w:r>
      <w:r>
        <w:rPr>
          <w:strike/>
        </w:rPr>
        <w:t xml:space="preserve">$259,000</w:t>
      </w:r>
      <w:r>
        <w:t>))</w:t>
      </w:r>
      <w:r>
        <w:rPr/>
        <w:t xml:space="preserve"> </w:t>
      </w:r>
      <w:r>
        <w:rPr>
          <w:u w:val="single"/>
        </w:rPr>
        <w:t xml:space="preserve">$269,000</w:t>
      </w:r>
      <w:r>
        <w:rPr/>
        <w:t xml:space="preserve"> of the motor vehicle account</w:t>
      </w:r>
      <w:r>
        <w:rPr>
          <w:rFonts w:ascii="Times New Roman" w:hAnsi="Times New Roman"/>
        </w:rPr>
        <w:t xml:space="preserve">—</w:t>
      </w:r>
      <w:r>
        <w:rPr/>
        <w:t xml:space="preserve">state appropriation, and </w:t>
      </w:r>
      <w:r>
        <w:t>((</w:t>
      </w:r>
      <w:r>
        <w:rPr>
          <w:strike/>
        </w:rPr>
        <w:t xml:space="preserve">$15,481,000</w:t>
      </w:r>
      <w:r>
        <w:t>))</w:t>
      </w:r>
      <w:r>
        <w:rPr/>
        <w:t xml:space="preserve"> </w:t>
      </w:r>
      <w:r>
        <w:rPr>
          <w:u w:val="single"/>
        </w:rPr>
        <w:t xml:space="preserve">$17,922,000</w:t>
      </w:r>
      <w:r>
        <w:rPr/>
        <w:t xml:space="preserve">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(16) </w:t>
      </w:r>
      <w:r>
        <w:t>((</w:t>
      </w:r>
      <w:r>
        <w:rPr>
          <w:strike/>
        </w:rPr>
        <w:t xml:space="preserve">$18,914,000</w:t>
      </w:r>
      <w:r>
        <w:t>))</w:t>
      </w:r>
      <w:r>
        <w:rPr/>
        <w:t xml:space="preserve"> </w:t>
      </w:r>
      <w:r>
        <w:rPr>
          <w:u w:val="single"/>
        </w:rPr>
        <w:t xml:space="preserve">$18,915,000</w:t>
      </w:r>
      <w:r>
        <w:rPr/>
        <w:t xml:space="preserve">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rPr/>
        <w:t xml:space="preserve">(17) $1,000,000 of the connecting Washington account—state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w:t>
      </w:r>
    </w:p>
    <w:p>
      <w:pPr>
        <w:spacing w:before="0" w:after="0" w:line="408" w:lineRule="exact"/>
        <w:ind w:left="0" w:right="0" w:firstLine="576"/>
        <w:jc w:val="left"/>
      </w:pPr>
      <w:r>
        <w:rPr/>
        <w:t xml:space="preserve">(18) </w:t>
      </w:r>
      <w:r>
        <w:t>((</w:t>
      </w:r>
      <w:r>
        <w:rPr>
          <w:strike/>
        </w:rPr>
        <w:t xml:space="preserve">$1,090,000</w:t>
      </w:r>
      <w:r>
        <w:t>))</w:t>
      </w:r>
      <w:r>
        <w:rPr/>
        <w:t xml:space="preserve"> </w:t>
      </w:r>
      <w:r>
        <w:rPr>
          <w:u w:val="single"/>
        </w:rPr>
        <w:t xml:space="preserve">$1,237,000</w:t>
      </w:r>
      <w:r>
        <w:rPr/>
        <w:t xml:space="preserve"> of the motor vehicle account—state appropriation is provided solely for the US 101/East Sequim Corridor Improvements project (L2000343).</w:t>
      </w:r>
    </w:p>
    <w:p>
      <w:pPr>
        <w:spacing w:before="0" w:after="0" w:line="408" w:lineRule="exact"/>
        <w:ind w:left="0" w:right="0" w:firstLine="576"/>
        <w:jc w:val="left"/>
      </w:pPr>
      <w:r>
        <w:rPr/>
        <w:t xml:space="preserve">(19) </w:t>
      </w:r>
      <w:r>
        <w:t>((</w:t>
      </w:r>
      <w:r>
        <w:rPr>
          <w:strike/>
        </w:rPr>
        <w:t xml:space="preserve">$12,139,000</w:t>
      </w:r>
      <w:r>
        <w:t>))</w:t>
      </w:r>
      <w:r>
        <w:rPr/>
        <w:t xml:space="preserve"> </w:t>
      </w:r>
      <w:r>
        <w:rPr>
          <w:u w:val="single"/>
        </w:rPr>
        <w:t xml:space="preserve">$12,252,000</w:t>
      </w:r>
      <w:r>
        <w:rPr/>
        <w:t xml:space="preserve"> of the motor vehicle account—state appropriation and $9,104,000 of the connecting Washington account—state appropriation are provided solely for the SR 522/Paradise Lk Rd Interchange &amp; Widening on SR 522 (Design/Engineering) project (NPARADI).</w:t>
      </w:r>
    </w:p>
    <w:p>
      <w:pPr>
        <w:spacing w:before="0" w:after="0" w:line="408" w:lineRule="exact"/>
        <w:ind w:left="0" w:right="0" w:firstLine="576"/>
        <w:jc w:val="left"/>
      </w:pPr>
      <w:r>
        <w:rPr/>
        <w:t xml:space="preserve">(20) </w:t>
      </w:r>
      <w:r>
        <w:t>((</w:t>
      </w:r>
      <w:r>
        <w:rPr>
          <w:strike/>
        </w:rPr>
        <w:t xml:space="preserve">$1,378,000</w:t>
      </w:r>
      <w:r>
        <w:t>))</w:t>
      </w:r>
      <w:r>
        <w:rPr/>
        <w:t xml:space="preserve"> </w:t>
      </w:r>
      <w:r>
        <w:rPr>
          <w:u w:val="single"/>
        </w:rPr>
        <w:t xml:space="preserve">$1,455,000</w:t>
      </w:r>
      <w:r>
        <w:rPr/>
        <w:t xml:space="preserve"> of the motor vehicle account—federal appropriation is provided solely for the US 101/Morse Creek Safety Barrier project (L1000247).</w:t>
      </w:r>
    </w:p>
    <w:p>
      <w:pPr>
        <w:spacing w:before="0" w:after="0" w:line="408" w:lineRule="exact"/>
        <w:ind w:left="0" w:right="0" w:firstLine="576"/>
        <w:jc w:val="left"/>
      </w:pPr>
      <w:r>
        <w:rPr/>
        <w:t xml:space="preserve">(21) </w:t>
      </w:r>
      <w:r>
        <w:t>((</w:t>
      </w:r>
      <w:r>
        <w:rPr>
          <w:strike/>
        </w:rPr>
        <w:t xml:space="preserve">$915,000</w:t>
      </w:r>
      <w:r>
        <w:t>))</w:t>
      </w:r>
      <w:r>
        <w:rPr/>
        <w:t xml:space="preserve"> </w:t>
      </w:r>
      <w:r>
        <w:rPr>
          <w:u w:val="single"/>
        </w:rPr>
        <w:t xml:space="preserve">$1,000,000</w:t>
      </w:r>
      <w:r>
        <w:rPr/>
        <w:t xml:space="preserve"> of the motor vehicle account—state appropriation is provided solely for the SR 162/410 Interchange Design and Right of Way project (L1000276).</w:t>
      </w:r>
    </w:p>
    <w:p>
      <w:pPr>
        <w:spacing w:before="0" w:after="0" w:line="408" w:lineRule="exact"/>
        <w:ind w:left="0" w:right="0" w:firstLine="576"/>
        <w:jc w:val="left"/>
      </w:pPr>
      <w:r>
        <w:rPr/>
        <w:t xml:space="preserve">(22) </w:t>
      </w:r>
      <w:r>
        <w:t>((</w:t>
      </w:r>
      <w:r>
        <w:rPr>
          <w:strike/>
        </w:rPr>
        <w:t xml:space="preserve">$6,581,000</w:t>
      </w:r>
      <w:r>
        <w:t>))</w:t>
      </w:r>
      <w:r>
        <w:rPr/>
        <w:t xml:space="preserve"> </w:t>
      </w:r>
      <w:r>
        <w:rPr>
          <w:u w:val="single"/>
        </w:rPr>
        <w:t xml:space="preserve">$7,185,000</w:t>
      </w:r>
      <w:r>
        <w:rPr/>
        <w:t xml:space="preserve"> of the connecting Washington account—state appropriation is provided solely for the US Hwy 2 Safety project (N00200R).</w:t>
      </w:r>
    </w:p>
    <w:p>
      <w:pPr>
        <w:spacing w:before="0" w:after="0" w:line="408" w:lineRule="exact"/>
        <w:ind w:left="0" w:right="0" w:firstLine="576"/>
        <w:jc w:val="left"/>
      </w:pPr>
      <w:r>
        <w:rPr/>
        <w:t xml:space="preserve">(23) </w:t>
      </w:r>
      <w:r>
        <w:rPr>
          <w:u w:val="single"/>
        </w:rPr>
        <w:t xml:space="preserve">$7,200,000 of the multimodal transportation account</w:t>
      </w:r>
      <w:r>
        <w:rPr>
          <w:rFonts w:ascii="Times New Roman" w:hAnsi="Times New Roman"/>
          <w:u w:val="single"/>
        </w:rPr>
        <w:t xml:space="preserve">—</w:t>
      </w:r>
      <w:r>
        <w:rPr>
          <w:u w:val="single"/>
        </w:rPr>
        <w:t xml:space="preserve">federal appropriation is provided to fund state bikeways and trail networks that complete and connect regional trails through population centers on or adjacent to state department of transportation rights of way. For the purpose of this subsection, a regional trail is defined as a trail or shared use path that crosses at least one jurisdictional boundary. The terms trail or path also include a widened shoulder of a highway, street, or road when the extra shoulder width is constructed to accommodate bicyclists consistent with a comprehensive plan or master plan for bicycle trails or paths adopted by a state or local governmental authority. The department shall prioritize trails and shared use paths that serve as regional corridors, serve historically marginalized populations, improve safety of bikeway and trail users, or improve access to public transportation and other modes. The department shall consider equitable distribution of funds across the state so as to support bikeway and trail infrastructure in urban, rural, and suburban communities. For projects that include cross-jurisdictional rights of way, the department may use funds to support connectivity across jurisdictional boundaries. The department shall provide the transportation committees of the legislature an annual report on distribution of funds.</w:t>
      </w:r>
    </w:p>
    <w:p>
      <w:pPr>
        <w:spacing w:before="0" w:after="0" w:line="408" w:lineRule="exact"/>
        <w:ind w:left="0" w:right="0" w:firstLine="576"/>
        <w:jc w:val="left"/>
      </w:pPr>
      <w:r>
        <w:rPr>
          <w:u w:val="single"/>
        </w:rPr>
        <w:t xml:space="preserve">(24)</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Any advisory group that the department convenes during the 2021-2023 fiscal biennium must consider the interests of the entire state of Washington.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$49,105,000</w:t>
      </w:r>
      <w:r>
        <w:t>))</w:t>
      </w:r>
    </w:p>
    <w:p>
      <w:pPr>
        <w:spacing w:before="0" w:after="0" w:line="408" w:lineRule="exact"/>
        <w:ind w:left="0" w:right="0" w:firstLine="0"/>
        <w:jc w:val="left"/>
        <w:tabs>
          <w:tab w:val="right" w:leader="none" w:pos="9936"/>
        </w:tabs>
      </w:pPr>
      <w:r>
        <w:tab/>
      </w:r>
      <w:r>
        <w:rPr>
          <w:u w:val="single"/>
        </w:rPr>
        <w:t xml:space="preserve">$53,911,000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$15,183,000</w:t>
      </w:r>
      <w:r>
        <w:t>))</w:t>
      </w:r>
    </w:p>
    <w:p>
      <w:pPr>
        <w:spacing w:before="0" w:after="0" w:line="408" w:lineRule="exact"/>
        <w:ind w:left="0" w:right="0" w:firstLine="0"/>
        <w:jc w:val="left"/>
        <w:tabs>
          <w:tab w:val="right" w:leader="none" w:pos="9936"/>
        </w:tabs>
      </w:pPr>
      <w:r>
        <w:tab/>
      </w:r>
      <w:r>
        <w:rPr>
          <w:u w:val="single"/>
        </w:rPr>
        <w:t xml:space="preserve">$21,441,000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$85,444,000</w:t>
      </w:r>
      <w:r>
        <w:t>))</w:t>
      </w:r>
    </w:p>
    <w:p>
      <w:pPr>
        <w:spacing w:before="0" w:after="0" w:line="408" w:lineRule="exact"/>
        <w:ind w:left="0" w:right="0" w:firstLine="0"/>
        <w:jc w:val="left"/>
        <w:tabs>
          <w:tab w:val="right" w:leader="none" w:pos="9936"/>
        </w:tabs>
      </w:pPr>
      <w:r>
        <w:tab/>
      </w:r>
      <w:r>
        <w:rPr>
          <w:u w:val="single"/>
        </w:rPr>
        <w:t xml:space="preserve">$104,282,000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$489,602,000</w:t>
      </w:r>
      <w:r>
        <w:t>))</w:t>
      </w:r>
    </w:p>
    <w:p>
      <w:pPr>
        <w:spacing w:before="0" w:after="0" w:line="408" w:lineRule="exact"/>
        <w:ind w:left="0" w:right="0" w:firstLine="0"/>
        <w:jc w:val="left"/>
        <w:tabs>
          <w:tab w:val="right" w:leader="none" w:pos="9936"/>
        </w:tabs>
      </w:pPr>
      <w:r>
        <w:tab/>
      </w:r>
      <w:r>
        <w:rPr>
          <w:u w:val="single"/>
        </w:rPr>
        <w:t xml:space="preserve">$626,313,000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$10,792,000</w:t>
      </w:r>
      <w:r>
        <w:t>))</w:t>
      </w:r>
    </w:p>
    <w:p>
      <w:pPr>
        <w:spacing w:before="0" w:after="0" w:line="408" w:lineRule="exact"/>
        <w:ind w:left="0" w:right="0" w:firstLine="0"/>
        <w:jc w:val="left"/>
        <w:tabs>
          <w:tab w:val="right" w:leader="none" w:pos="9936"/>
        </w:tabs>
      </w:pPr>
      <w:r>
        <w:tab/>
      </w:r>
      <w:r>
        <w:rPr>
          <w:u w:val="single"/>
        </w:rPr>
        <w:t xml:space="preserve">$13,735,000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$159,043,000</w:t>
      </w:r>
      <w:r>
        <w:t>))</w:t>
      </w:r>
    </w:p>
    <w:p>
      <w:pPr>
        <w:spacing w:before="0" w:after="0" w:line="408" w:lineRule="exact"/>
        <w:ind w:left="0" w:right="0" w:firstLine="0"/>
        <w:jc w:val="left"/>
        <w:tabs>
          <w:tab w:val="right" w:leader="none" w:pos="9936"/>
        </w:tabs>
      </w:pPr>
      <w:r>
        <w:tab/>
      </w:r>
      <w:r>
        <w:rPr>
          <w:u w:val="single"/>
        </w:rPr>
        <w:t xml:space="preserve">$222,551,000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$1,891,000</w:t>
      </w:r>
      <w:r>
        <w:t>))</w:t>
      </w:r>
    </w:p>
    <w:p>
      <w:pPr>
        <w:spacing w:before="0" w:after="0" w:line="408" w:lineRule="exact"/>
        <w:ind w:left="0" w:right="0" w:firstLine="0"/>
        <w:jc w:val="left"/>
        <w:tabs>
          <w:tab w:val="right" w:leader="none" w:pos="9936"/>
        </w:tabs>
      </w:pPr>
      <w:r>
        <w:tab/>
      </w:r>
      <w:r>
        <w:rPr>
          <w:u w:val="single"/>
        </w:rPr>
        <w:t xml:space="preserve">$2,143,000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$9,730,000</w:t>
      </w:r>
      <w:r>
        <w:t>))</w:t>
      </w:r>
    </w:p>
    <w:p>
      <w:pPr>
        <w:spacing w:before="0" w:after="0" w:line="408" w:lineRule="exact"/>
        <w:ind w:left="0" w:right="0" w:firstLine="0"/>
        <w:jc w:val="left"/>
        <w:tabs>
          <w:tab w:val="right" w:leader="none" w:pos="9936"/>
        </w:tabs>
      </w:pPr>
      <w:r>
        <w:tab/>
      </w:r>
      <w:r>
        <w:rPr>
          <w:u w:val="single"/>
        </w:rPr>
        <w:t xml:space="preserve">$10,340,000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$314,000</w:t>
      </w:r>
      <w:r>
        <w:t>))</w:t>
      </w:r>
    </w:p>
    <w:p>
      <w:pPr>
        <w:spacing w:before="0" w:after="0" w:line="408" w:lineRule="exact"/>
        <w:ind w:left="0" w:right="0" w:firstLine="0"/>
        <w:jc w:val="left"/>
        <w:tabs>
          <w:tab w:val="right" w:leader="none" w:pos="9936"/>
        </w:tabs>
      </w:pPr>
      <w:r>
        <w:tab/>
      </w:r>
      <w:r>
        <w:rPr>
          <w:u w:val="single"/>
        </w:rPr>
        <w:t xml:space="preserve">$391,000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$26,039,000</w:t>
      </w:r>
      <w:r>
        <w:t>))</w:t>
      </w:r>
    </w:p>
    <w:p>
      <w:pPr>
        <w:spacing w:before="0" w:after="0" w:line="408" w:lineRule="exact"/>
        <w:ind w:left="0" w:right="0" w:firstLine="0"/>
        <w:jc w:val="left"/>
        <w:tabs>
          <w:tab w:val="right" w:leader="none" w:pos="9936"/>
        </w:tabs>
      </w:pPr>
      <w:r>
        <w:tab/>
      </w:r>
      <w:r>
        <w:rPr>
          <w:u w:val="single"/>
        </w:rPr>
        <w:t xml:space="preserve">$12,830,000</w:t>
      </w:r>
    </w:p>
    <w:p>
      <w:pPr>
        <w:tabs>
          <w:tab w:val="right" w:leader="dot" w:pos="9936"/>
        </w:tabs>
        <w:ind w:left="0" w:right="0" w:firstLine="1440"/>
      </w:pPr>
      <w:r>
        <w:rPr/>
        <w:t xml:space="preserve">TOTAL APPROPRIATION</w:t>
      </w:r>
      <w:r>
        <w:tab/>
      </w:r>
      <w:r>
        <w:t>((</w:t>
      </w:r>
      <w:r>
        <w:rPr>
          <w:strike/>
        </w:rPr>
        <w:t xml:space="preserve">$848,663,000</w:t>
      </w:r>
      <w:r>
        <w:t>))</w:t>
      </w:r>
    </w:p>
    <w:p>
      <w:pPr>
        <w:tabs>
          <w:tab w:val="right" w:leader="none" w:pos="9936"/>
        </w:tabs>
        <w:ind w:left="0" w:right="0" w:firstLine="1440"/>
      </w:pPr>
      <w:r>
        <w:tab/>
      </w:r>
      <w:r>
        <w:rPr>
          <w:u w:val="single"/>
        </w:rPr>
        <w:t xml:space="preserve">$1,069,457,000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2021-1 as developed April 23,</w:t>
      </w:r>
      <w:r>
        <w:t>))</w:t>
      </w:r>
      <w:r>
        <w:rPr/>
        <w:t xml:space="preserve"> </w:t>
      </w:r>
      <w:r>
        <w:rPr>
          <w:u w:val="single"/>
        </w:rPr>
        <w:t xml:space="preserve">OFM Transportation Document 2022-1 as developed December 16,</w:t>
      </w:r>
      <w:r>
        <w:rPr/>
        <w:t xml:space="preserve"> 2021,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2021-2 ALL PROJECTS as developed April 23,</w:t>
      </w:r>
      <w:r>
        <w:t>))</w:t>
      </w:r>
      <w:r>
        <w:rPr/>
        <w:t xml:space="preserve"> </w:t>
      </w:r>
      <w:r>
        <w:rPr>
          <w:u w:val="single"/>
        </w:rPr>
        <w:t xml:space="preserve">OFM Transportation Document 2022-1 as developed December 16,</w:t>
      </w:r>
      <w:r>
        <w:rPr/>
        <w:t xml:space="preserve"> 2021, Program -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w:t>
      </w:r>
      <w:r>
        <w:rPr>
          <w:u w:val="single"/>
        </w:rPr>
        <w:t xml:space="preserve">, connecting Washington account</w:t>
      </w:r>
      <w:r>
        <w:rPr>
          <w:rFonts w:ascii="Times New Roman" w:hAnsi="Times New Roman"/>
          <w:u w:val="single"/>
        </w:rPr>
        <w:t xml:space="preserve">—</w:t>
      </w:r>
      <w:r>
        <w:rPr>
          <w:u w:val="single"/>
        </w:rPr>
        <w:t xml:space="preserve">state appropriation,</w:t>
      </w:r>
      <w:r>
        <w:rPr/>
        <w:t xml:space="preserve">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 </w:t>
      </w:r>
      <w:r>
        <w:rPr>
          <w:u w:val="single"/>
        </w:rPr>
        <w:t xml:space="preserve">This transfer authority allows the department to most efficiently manage the appropriation capacity between the I and P programs consistent with the 601 process.</w:t>
      </w:r>
    </w:p>
    <w:p>
      <w:pPr>
        <w:spacing w:before="0" w:after="0" w:line="408" w:lineRule="exact"/>
        <w:ind w:left="0" w:right="0" w:firstLine="576"/>
        <w:jc w:val="left"/>
      </w:pPr>
      <w:r>
        <w:rPr/>
        <w:t xml:space="preserve">(4) </w:t>
      </w:r>
      <w:r>
        <w:t>((</w:t>
      </w:r>
      <w:r>
        <w:rPr>
          <w:strike/>
        </w:rPr>
        <w:t xml:space="preserve">$5,166,000</w:t>
      </w:r>
      <w:r>
        <w:t>))</w:t>
      </w:r>
      <w:r>
        <w:rPr/>
        <w:t xml:space="preserve"> </w:t>
      </w:r>
      <w:r>
        <w:rPr>
          <w:u w:val="single"/>
        </w:rPr>
        <w:t xml:space="preserve">$8,531,000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333, Laws of 2021</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w:t>
      </w:r>
      <w:r>
        <w:t>((</w:t>
      </w:r>
      <w:r>
        <w:rPr>
          <w:strike/>
        </w:rPr>
        <w:t xml:space="preserve">$11,679,000</w:t>
      </w:r>
      <w:r>
        <w:t>))</w:t>
      </w:r>
      <w:r>
        <w:rPr/>
        <w:t xml:space="preserve"> </w:t>
      </w:r>
      <w:r>
        <w:rPr>
          <w:u w:val="single"/>
        </w:rPr>
        <w:t xml:space="preserve">$31,688,000</w:t>
      </w:r>
      <w:r>
        <w:rPr/>
        <w:t xml:space="preserve"> of the motor vehicle account</w:t>
      </w:r>
      <w:r>
        <w:rPr>
          <w:rFonts w:ascii="Times New Roman" w:hAnsi="Times New Roman"/>
        </w:rPr>
        <w:t xml:space="preserve">—</w:t>
      </w:r>
      <w:r>
        <w:rPr/>
        <w:t xml:space="preserve">federal appropriation </w:t>
      </w:r>
      <w:r>
        <w:rPr>
          <w:u w:val="single"/>
        </w:rPr>
        <w:t xml:space="preserve">and $185,227,000 of the connecting Washington account</w:t>
      </w:r>
      <w:r>
        <w:rPr>
          <w:rFonts w:ascii="Times New Roman" w:hAnsi="Times New Roman"/>
          <w:u w:val="single"/>
        </w:rPr>
        <w:t xml:space="preserve">—</w:t>
      </w:r>
      <w:r>
        <w:rPr>
          <w:u w:val="single"/>
        </w:rPr>
        <w:t xml:space="preserve">state appropriation</w:t>
      </w:r>
      <w:r>
        <w:rPr/>
        <w:t xml:space="preserve"> is provided solely for preservation projects within project L1100071 that ensure the reliable movement of freight on the national highway freight system. The department shall give priority to those projects that can be advertised by September 30, 2021.</w:t>
      </w:r>
    </w:p>
    <w:p>
      <w:pPr>
        <w:spacing w:before="0" w:after="0" w:line="408" w:lineRule="exact"/>
        <w:ind w:left="0" w:right="0" w:firstLine="576"/>
        <w:jc w:val="left"/>
      </w:pPr>
      <w:r>
        <w:rPr/>
        <w:t xml:space="preserve">(7)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w:t>
      </w:r>
      <w:r>
        <w:t>((</w:t>
      </w:r>
      <w:r>
        <w:rPr>
          <w:strike/>
        </w:rPr>
        <w:t xml:space="preserve">LEAP</w:t>
      </w:r>
      <w:r>
        <w:t>))</w:t>
      </w:r>
      <w:r>
        <w:rPr/>
        <w:t xml:space="preserve"> </w:t>
      </w:r>
      <w:r>
        <w:rPr>
          <w:u w:val="single"/>
        </w:rPr>
        <w:t xml:space="preserve">OFM</w:t>
      </w:r>
      <w:r>
        <w:rPr/>
        <w:t xml:space="preserve">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u w:val="single"/>
        </w:rPr>
        <w:t xml:space="preserve">(9) $1,000,000 of the motor vehicle account</w:t>
      </w:r>
      <w:r>
        <w:rPr>
          <w:rFonts w:ascii="Times New Roman" w:hAnsi="Times New Roman"/>
          <w:u w:val="single"/>
        </w:rPr>
        <w:t xml:space="preserve">—</w:t>
      </w:r>
      <w:r>
        <w:rPr>
          <w:u w:val="single"/>
        </w:rPr>
        <w:t xml:space="preserve">state appropriation is provided solely for the SR 109/88 Corner Roadway project (G2000106).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$8,273,000</w:t>
      </w:r>
      <w:r>
        <w:t>))</w:t>
      </w:r>
    </w:p>
    <w:p>
      <w:pPr>
        <w:spacing w:before="0" w:after="0" w:line="408" w:lineRule="exact"/>
        <w:ind w:left="0" w:right="0" w:firstLine="0"/>
        <w:jc w:val="left"/>
        <w:tabs>
          <w:tab w:val="right" w:leader="none" w:pos="9936"/>
        </w:tabs>
      </w:pPr>
      <w:r>
        <w:tab/>
      </w:r>
      <w:r>
        <w:rPr>
          <w:u w:val="single"/>
        </w:rPr>
        <w:t xml:space="preserve">$9,618,000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$5,289,000</w:t>
      </w:r>
      <w:r>
        <w:t>))</w:t>
      </w:r>
    </w:p>
    <w:p>
      <w:pPr>
        <w:spacing w:before="0" w:after="0" w:line="408" w:lineRule="exact"/>
        <w:ind w:left="0" w:right="0" w:firstLine="0"/>
        <w:jc w:val="left"/>
        <w:tabs>
          <w:tab w:val="right" w:leader="none" w:pos="9936"/>
        </w:tabs>
      </w:pPr>
      <w:r>
        <w:tab/>
      </w:r>
      <w:r>
        <w:rPr>
          <w:u w:val="single"/>
        </w:rPr>
        <w:t xml:space="preserve">$11,215,000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tabs>
          <w:tab w:val="right" w:leader="dot" w:pos="9936"/>
        </w:tabs>
        <w:ind w:left="0" w:right="0" w:firstLine="1440"/>
      </w:pPr>
      <w:r>
        <w:rPr/>
        <w:t xml:space="preserve">TOTAL APPROPRIATION</w:t>
      </w:r>
      <w:r>
        <w:tab/>
      </w:r>
      <w:r>
        <w:t>((</w:t>
      </w:r>
      <w:r>
        <w:rPr>
          <w:strike/>
        </w:rPr>
        <w:t xml:space="preserve">$14,962,000</w:t>
      </w:r>
      <w:r>
        <w:t>))</w:t>
      </w:r>
    </w:p>
    <w:p>
      <w:pPr>
        <w:tabs>
          <w:tab w:val="right" w:leader="none" w:pos="9936"/>
        </w:tabs>
        <w:ind w:left="0" w:right="0" w:firstLine="1440"/>
      </w:pPr>
      <w:r>
        <w:tab/>
      </w:r>
      <w:r>
        <w:rPr>
          <w:u w:val="single"/>
        </w:rPr>
        <w:t xml:space="preserve">$22,233,000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$579,000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w:t>
      </w:r>
      <w:r>
        <w:t>((</w:t>
      </w:r>
      <w:r>
        <w:rPr>
          <w:strike/>
        </w:rPr>
        <w:t xml:space="preserve">$1,000,000</w:t>
      </w:r>
      <w:r>
        <w:t>))</w:t>
      </w:r>
      <w:r>
        <w:rPr/>
        <w:t xml:space="preserve"> </w:t>
      </w:r>
      <w:r>
        <w:rPr>
          <w:u w:val="single"/>
        </w:rPr>
        <w:t xml:space="preserve">$1,001,000</w:t>
      </w:r>
      <w:r>
        <w:rPr/>
        <w:t xml:space="preserve"> of the motor vehicle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$2,060,000 of the motor vehicle account</w:t>
      </w:r>
      <w:r>
        <w:rPr>
          <w:rFonts w:ascii="Times New Roman" w:hAnsi="Times New Roman"/>
          <w:u w:val="single"/>
        </w:rPr>
        <w:t xml:space="preserve">—</w:t>
      </w:r>
      <w:r>
        <w:rPr>
          <w:u w:val="single"/>
        </w:rPr>
        <w:t xml:space="preserve">federal appropriation are</w:t>
      </w:r>
      <w:r>
        <w:rPr/>
        <w:t xml:space="preserve">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$128,759,000</w:t>
      </w:r>
      <w:r>
        <w:t>))</w:t>
      </w:r>
    </w:p>
    <w:p>
      <w:pPr>
        <w:spacing w:before="0" w:after="0" w:line="408" w:lineRule="exact"/>
        <w:ind w:left="0" w:right="0" w:firstLine="0"/>
        <w:jc w:val="left"/>
        <w:tabs>
          <w:tab w:val="right" w:leader="none" w:pos="9936"/>
        </w:tabs>
      </w:pPr>
      <w:r>
        <w:tab/>
      </w:r>
      <w:r>
        <w:rPr>
          <w:u w:val="single"/>
        </w:rPr>
        <w:t xml:space="preserve">$263,901,000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$139,188,000</w:t>
      </w:r>
      <w:r>
        <w:t>))</w:t>
      </w:r>
    </w:p>
    <w:p>
      <w:pPr>
        <w:spacing w:before="0" w:after="0" w:line="408" w:lineRule="exact"/>
        <w:ind w:left="0" w:right="0" w:firstLine="0"/>
        <w:jc w:val="left"/>
        <w:tabs>
          <w:tab w:val="right" w:leader="none" w:pos="9936"/>
        </w:tabs>
      </w:pPr>
      <w:r>
        <w:tab/>
      </w:r>
      <w:r>
        <w:rPr>
          <w:u w:val="single"/>
        </w:rPr>
        <w:t xml:space="preserve">$174,571,000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$312,000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$8,410,000</w:t>
      </w:r>
      <w:r>
        <w:t>))</w:t>
      </w:r>
    </w:p>
    <w:p>
      <w:pPr>
        <w:spacing w:before="0" w:after="0" w:line="408" w:lineRule="exact"/>
        <w:ind w:left="0" w:right="0" w:firstLine="0"/>
        <w:jc w:val="left"/>
        <w:tabs>
          <w:tab w:val="right" w:leader="none" w:pos="9936"/>
        </w:tabs>
      </w:pPr>
      <w:r>
        <w:tab/>
      </w:r>
      <w:r>
        <w:rPr>
          <w:u w:val="single"/>
        </w:rPr>
        <w:t xml:space="preserve">$9,432,000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$75,640,000</w:t>
      </w:r>
      <w:r>
        <w:t>))</w:t>
      </w:r>
    </w:p>
    <w:p>
      <w:pPr>
        <w:spacing w:before="0" w:after="0" w:line="408" w:lineRule="exact"/>
        <w:ind w:left="0" w:right="0" w:firstLine="0"/>
        <w:jc w:val="left"/>
        <w:tabs>
          <w:tab w:val="right" w:leader="none" w:pos="9936"/>
        </w:tabs>
      </w:pPr>
      <w:r>
        <w:tab/>
      </w:r>
      <w:r>
        <w:rPr>
          <w:u w:val="single"/>
        </w:rPr>
        <w:t xml:space="preserve">$99,143,000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$152,453,000</w:t>
      </w:r>
      <w:r>
        <w:t>))</w:t>
      </w:r>
    </w:p>
    <w:p>
      <w:pPr>
        <w:spacing w:before="0" w:after="0" w:line="408" w:lineRule="exact"/>
        <w:ind w:left="0" w:right="0" w:firstLine="0"/>
        <w:jc w:val="left"/>
        <w:tabs>
          <w:tab w:val="right" w:leader="none" w:pos="9936"/>
        </w:tabs>
      </w:pPr>
      <w:r>
        <w:tab/>
      </w:r>
      <w:r>
        <w:rPr>
          <w:u w:val="single"/>
        </w:rPr>
        <w:t xml:space="preserve">$177,793,000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$987,000</w:t>
      </w:r>
    </w:p>
    <w:p>
      <w:pPr>
        <w:tabs>
          <w:tab w:val="right" w:leader="dot" w:pos="9936"/>
        </w:tabs>
        <w:ind w:left="0" w:right="0" w:firstLine="1440"/>
      </w:pPr>
      <w:r>
        <w:rPr/>
        <w:t xml:space="preserve">TOTAL APPROPRIATION</w:t>
      </w:r>
      <w:r>
        <w:tab/>
      </w:r>
      <w:r>
        <w:t>((</w:t>
      </w:r>
      <w:r>
        <w:rPr>
          <w:strike/>
        </w:rPr>
        <w:t xml:space="preserve">$504,762,000</w:t>
      </w:r>
      <w:r>
        <w:t>))</w:t>
      </w:r>
    </w:p>
    <w:p>
      <w:pPr>
        <w:tabs>
          <w:tab w:val="right" w:leader="none" w:pos="9936"/>
        </w:tabs>
        <w:ind w:left="0" w:right="0" w:firstLine="1440"/>
      </w:pPr>
      <w:r>
        <w:tab/>
      </w:r>
      <w:r>
        <w:rPr>
          <w:u w:val="single"/>
        </w:rPr>
        <w:t xml:space="preserve">$728,008,000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w:t>
      </w:r>
      <w:r>
        <w:t>((</w:t>
      </w:r>
      <w:r>
        <w:rPr>
          <w:strike/>
        </w:rPr>
        <w:t xml:space="preserve">LEAP Transportation Document 2021-2 ALL PROJECTS as developed April 23,</w:t>
      </w:r>
      <w:r>
        <w:t>))</w:t>
      </w:r>
      <w:r>
        <w:rPr/>
        <w:t xml:space="preserve"> </w:t>
      </w:r>
      <w:r>
        <w:rPr>
          <w:u w:val="single"/>
        </w:rPr>
        <w:t xml:space="preserve">OFM Transportation Document 2022-1 as developed December 16,</w:t>
      </w:r>
      <w:r>
        <w:rPr/>
        <w:t xml:space="preserve"> 2021, Program - Washington State Ferries Capital Program (W).</w:t>
      </w:r>
    </w:p>
    <w:p>
      <w:pPr>
        <w:spacing w:before="0" w:after="0" w:line="408" w:lineRule="exact"/>
        <w:ind w:left="0" w:right="0" w:firstLine="576"/>
        <w:jc w:val="left"/>
      </w:pPr>
      <w:r>
        <w:rPr/>
        <w:t xml:space="preserve">(2)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w:t>
      </w:r>
      <w:r>
        <w:t>((</w:t>
      </w:r>
      <w:r>
        <w:rPr>
          <w:strike/>
        </w:rPr>
        <w:t xml:space="preserve">$5,000,000</w:t>
      </w:r>
      <w:r>
        <w:t>))</w:t>
      </w:r>
      <w:r>
        <w:rPr/>
        <w:t xml:space="preserve"> </w:t>
      </w:r>
      <w:r>
        <w:rPr>
          <w:u w:val="single"/>
        </w:rPr>
        <w:t xml:space="preserve">$12,785,000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w:t>
      </w:r>
      <w:r>
        <w:t>((</w:t>
      </w:r>
      <w:r>
        <w:rPr>
          <w:strike/>
        </w:rPr>
        <w:t xml:space="preserve">$1,277,000</w:t>
      </w:r>
      <w:r>
        <w:t>))</w:t>
      </w:r>
      <w:r>
        <w:rPr/>
        <w:t xml:space="preserve"> </w:t>
      </w:r>
      <w:r>
        <w:rPr>
          <w:u w:val="single"/>
        </w:rPr>
        <w:t xml:space="preserve">$2,385,000</w:t>
      </w:r>
      <w:r>
        <w:rPr/>
        <w:t xml:space="preserve">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(5) </w:t>
      </w:r>
      <w:r>
        <w:t>((</w:t>
      </w:r>
      <w:r>
        <w:rPr>
          <w:strike/>
        </w:rPr>
        <w:t xml:space="preserve">$24,750,000</w:t>
      </w:r>
      <w:r>
        <w:t>))</w:t>
      </w:r>
      <w:r>
        <w:rPr/>
        <w:t xml:space="preserve"> </w:t>
      </w:r>
      <w:r>
        <w:rPr>
          <w:u w:val="single"/>
        </w:rPr>
        <w:t xml:space="preserve">$66,634,000</w:t>
      </w:r>
      <w:r>
        <w:rPr/>
        <w:t xml:space="preserve">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w:t>
      </w:r>
      <w:r>
        <w:t>((</w:t>
      </w:r>
      <w:r>
        <w:rPr>
          <w:strike/>
        </w:rPr>
        <w:t xml:space="preserve">The department may spend from the Puget Sound capital construction account</w:t>
      </w:r>
      <w:r>
        <w:rPr>
          <w:rFonts w:ascii="Times New Roman" w:hAnsi="Times New Roman"/>
          <w:strike/>
        </w:rPr>
        <w:t xml:space="preserve">—</w:t>
      </w:r>
      <w:r>
        <w:rPr>
          <w:strike/>
        </w:rPr>
        <w:t xml:space="preserve">state appropriation in this section only as much as the department receives in Volkswagen settlement funds for the purposes of this subsection.</w:t>
      </w:r>
      <w:r>
        <w:t>))</w:t>
      </w:r>
    </w:p>
    <w:p>
      <w:pPr>
        <w:spacing w:before="0" w:after="0" w:line="408" w:lineRule="exact"/>
        <w:ind w:left="0" w:right="0" w:firstLine="576"/>
        <w:jc w:val="left"/>
      </w:pPr>
      <w:r>
        <w:rPr/>
        <w:t xml:space="preserve">(6) </w:t>
      </w:r>
      <w:r>
        <w:t>((</w:t>
      </w:r>
      <w:r>
        <w:rPr>
          <w:strike/>
        </w:rPr>
        <w:t xml:space="preserve">$152,453,000</w:t>
      </w:r>
      <w:r>
        <w:t>))</w:t>
      </w:r>
      <w:r>
        <w:rPr/>
        <w:t xml:space="preserve"> </w:t>
      </w:r>
      <w:r>
        <w:rPr>
          <w:u w:val="single"/>
        </w:rPr>
        <w:t xml:space="preserve">$177,793,000</w:t>
      </w:r>
      <w:r>
        <w:rPr/>
        <w:t xml:space="preserve"> of the capital vessel replacement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$26,200,000 of the Puget Sound capital construction account</w:t>
      </w:r>
      <w:r>
        <w:rPr>
          <w:rFonts w:ascii="Times New Roman" w:hAnsi="Times New Roman"/>
          <w:u w:val="single"/>
        </w:rPr>
        <w:t xml:space="preserve">—</w:t>
      </w:r>
      <w:r>
        <w:rPr>
          <w:u w:val="single"/>
        </w:rPr>
        <w:t xml:space="preserve">state appropriation are</w:t>
      </w:r>
      <w:r>
        <w:rPr/>
        <w:t xml:space="preserve"> provided solely for the acquisition of a 144-car hybrid-electric vessel (L2000329). In 2019 the legislature amended RCW 47.60.810 to direct the department to modify an existing vessel construction contract to provide for an additional five ferries. As such, it is the intent of the legislature that the department award the contract for the hybrid electric Olympic class vessel #5(L2000329) in a timely manner. In addition, the legislature intends to minimize costs and maximize construction efficiency by providing sufficient funding for construction of all five vessels, including funding for long lead time materials procured at the lowest possible prices.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w:t>
      </w:r>
    </w:p>
    <w:p>
      <w:pPr>
        <w:spacing w:before="0" w:after="0" w:line="408" w:lineRule="exact"/>
        <w:ind w:left="0" w:right="0" w:firstLine="576"/>
        <w:jc w:val="left"/>
      </w:pPr>
      <w:r>
        <w:rPr/>
        <w:t xml:space="preserve">(7) The capital vessel replacement account</w:t>
      </w:r>
      <w:r>
        <w:rPr>
          <w:rFonts w:ascii="Times New Roman" w:hAnsi="Times New Roman"/>
        </w:rPr>
        <w:t xml:space="preserve">—</w:t>
      </w:r>
      <w:r>
        <w:rPr/>
        <w:t xml:space="preserve">state appropriation includes up to $152,453,000 in proceeds from the sale of bonds authorized in RCW 47.10.873.</w:t>
      </w:r>
    </w:p>
    <w:p>
      <w:pPr>
        <w:spacing w:before="0" w:after="0" w:line="408" w:lineRule="exact"/>
        <w:ind w:left="0" w:right="0" w:firstLine="576"/>
        <w:jc w:val="left"/>
      </w:pPr>
      <w:r>
        <w:rPr/>
        <w:t xml:space="preserve">(8) $4,200,000 of the connecting Washington account</w:t>
      </w:r>
      <w:r>
        <w:rPr>
          <w:rFonts w:ascii="Times New Roman" w:hAnsi="Times New Roman"/>
        </w:rPr>
        <w:t xml:space="preserve">—</w:t>
      </w:r>
      <w:r>
        <w:rPr/>
        <w:t xml:space="preserve">state appropriation and $2,200,000 of the Puget Sound </w:t>
      </w:r>
      <w:r>
        <w:t>((</w:t>
      </w:r>
      <w:r>
        <w:rPr>
          <w:strike/>
        </w:rPr>
        <w:t xml:space="preserve">operating</w:t>
      </w:r>
      <w:r>
        <w:t>))</w:t>
      </w:r>
      <w:r>
        <w:rPr/>
        <w:t xml:space="preserve"> </w:t>
      </w:r>
      <w:r>
        <w:rPr>
          <w:u w:val="single"/>
        </w:rPr>
        <w:t xml:space="preserve">capital construction</w:t>
      </w:r>
      <w:r>
        <w:rPr/>
        <w:t xml:space="preserve"> account </w:t>
      </w:r>
      <w:r>
        <w:t>((</w:t>
      </w:r>
      <w:r>
        <w:rPr>
          <w:strike/>
        </w:rPr>
        <w:t xml:space="preserve">[Puget Sound capital construction account]</w:t>
      </w:r>
      <w:r>
        <w:t>))</w:t>
      </w:r>
      <w:r>
        <w:rPr>
          <w:rFonts w:ascii="Times New Roman" w:hAnsi="Times New Roman"/>
        </w:rPr>
        <w:t xml:space="preserve">—</w:t>
      </w:r>
      <w:r>
        <w:rPr/>
        <w:t xml:space="preserve">federal appropriation are provided solely for ferry vessel and terminal preservation (L2000110). The funds provided in this subsection must be used for unplanned preservation needs before shifting funding from other preservation projects.</w:t>
      </w:r>
    </w:p>
    <w:p>
      <w:pPr>
        <w:spacing w:before="0" w:after="0" w:line="408" w:lineRule="exact"/>
        <w:ind w:left="0" w:right="0" w:firstLine="576"/>
        <w:jc w:val="left"/>
      </w:pPr>
      <w:r>
        <w:rPr>
          <w:u w:val="single"/>
        </w:rPr>
        <w:t xml:space="preserve">(9) $3,500,000 of the Puget Sound capital construction account</w:t>
      </w:r>
      <w:r>
        <w:rPr>
          <w:rFonts w:ascii="Times New Roman" w:hAnsi="Times New Roman"/>
          <w:u w:val="single"/>
        </w:rPr>
        <w:t xml:space="preserve">—</w:t>
      </w:r>
      <w:r>
        <w:rPr>
          <w:u w:val="single"/>
        </w:rPr>
        <w:t xml:space="preserve">state appropriation is provided solely for the department to initiate a vessel design-build process to replace the next class of hybrid electric propulsion vessels. Predesign studies may include electrification studies of the associated route and terminals at Southworth, Vashon, and Fauntleroy (G2000104).</w:t>
      </w:r>
    </w:p>
    <w:p>
      <w:pPr>
        <w:spacing w:before="0" w:after="0" w:line="408" w:lineRule="exact"/>
        <w:ind w:left="0" w:right="0" w:firstLine="576"/>
        <w:jc w:val="left"/>
      </w:pPr>
      <w:r>
        <w:rPr>
          <w:u w:val="single"/>
        </w:rPr>
        <w:t xml:space="preserve">(10) $7,600,000 of the Puget Sound capital construction account</w:t>
      </w:r>
      <w:r>
        <w:rPr>
          <w:rFonts w:ascii="Times New Roman" w:hAnsi="Times New Roman"/>
          <w:u w:val="single"/>
        </w:rPr>
        <w:t xml:space="preserve">—</w:t>
      </w:r>
      <w:r>
        <w:rPr>
          <w:u w:val="single"/>
        </w:rPr>
        <w:t xml:space="preserve">state appropriation is provided solely for the acquisition, engineering, and installation of electric charging equipment to support state hybrid electric ferries at Seattle, Bainbridge, and Clinton terminals (G2000096).</w:t>
      </w:r>
    </w:p>
    <w:p>
      <w:pPr>
        <w:spacing w:before="0" w:after="0" w:line="408" w:lineRule="exact"/>
        <w:ind w:left="0" w:right="0" w:firstLine="576"/>
        <w:jc w:val="left"/>
      </w:pPr>
      <w:r>
        <w:rPr>
          <w:u w:val="single"/>
        </w:rPr>
        <w:t xml:space="preserve">(11) $19,000,000 of the Puget Sound capital construction account</w:t>
      </w:r>
      <w:r>
        <w:rPr>
          <w:rFonts w:ascii="Times New Roman" w:hAnsi="Times New Roman"/>
          <w:u w:val="single"/>
        </w:rPr>
        <w:t xml:space="preserve">—</w:t>
      </w:r>
      <w:r>
        <w:rPr>
          <w:u w:val="single"/>
        </w:rPr>
        <w:t xml:space="preserve">state appropriation is provided solely for the acquisition of a second 144-car hybrid-electric vessel (G2000098).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$1,126,000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$5,456,000</w:t>
      </w:r>
      <w:r>
        <w:t>))</w:t>
      </w:r>
    </w:p>
    <w:p>
      <w:pPr>
        <w:spacing w:before="0" w:after="0" w:line="408" w:lineRule="exact"/>
        <w:ind w:left="0" w:right="0" w:firstLine="0"/>
        <w:jc w:val="left"/>
        <w:tabs>
          <w:tab w:val="right" w:leader="none" w:pos="9936"/>
        </w:tabs>
      </w:pPr>
      <w:r>
        <w:tab/>
      </w:r>
      <w:r>
        <w:rPr>
          <w:u w:val="single"/>
        </w:rPr>
        <w:t xml:space="preserve">$6,218,000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$1,810,000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$82,493,000</w:t>
      </w:r>
      <w:r>
        <w:t>))</w:t>
      </w:r>
    </w:p>
    <w:p>
      <w:pPr>
        <w:spacing w:before="0" w:after="0" w:line="408" w:lineRule="exact"/>
        <w:ind w:left="0" w:right="0" w:firstLine="0"/>
        <w:jc w:val="left"/>
        <w:tabs>
          <w:tab w:val="right" w:leader="none" w:pos="9936"/>
        </w:tabs>
      </w:pPr>
      <w:r>
        <w:tab/>
      </w:r>
      <w:r>
        <w:rPr>
          <w:u w:val="single"/>
        </w:rPr>
        <w:t xml:space="preserve">$126,537,000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$41,219,000</w:t>
      </w:r>
      <w:r>
        <w:t>))</w:t>
      </w:r>
    </w:p>
    <w:p>
      <w:pPr>
        <w:spacing w:before="0" w:after="0" w:line="408" w:lineRule="exact"/>
        <w:ind w:left="0" w:right="0" w:firstLine="0"/>
        <w:jc w:val="left"/>
        <w:tabs>
          <w:tab w:val="right" w:leader="none" w:pos="9936"/>
        </w:tabs>
      </w:pPr>
      <w:r>
        <w:tab/>
      </w:r>
      <w:r>
        <w:rPr>
          <w:u w:val="single"/>
        </w:rPr>
        <w:t xml:space="preserve">$44,067,000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Local Appropriation</w:t>
      </w:r>
      <w:r>
        <w:tab/>
      </w:r>
      <w:r>
        <w:rPr>
          <w:u w:val="single"/>
        </w:rPr>
        <w:t xml:space="preserve">$13,000</w:t>
      </w:r>
    </w:p>
    <w:p>
      <w:pPr>
        <w:tabs>
          <w:tab w:val="right" w:leader="dot" w:pos="9936"/>
        </w:tabs>
        <w:ind w:left="0" w:right="0" w:firstLine="1440"/>
      </w:pPr>
      <w:r>
        <w:rPr/>
        <w:t xml:space="preserve">TOTAL APPROPRIATION</w:t>
      </w:r>
      <w:r>
        <w:tab/>
      </w:r>
      <w:r>
        <w:t>((</w:t>
      </w:r>
      <w:r>
        <w:rPr>
          <w:strike/>
        </w:rPr>
        <w:t xml:space="preserve">$129,718,000</w:t>
      </w:r>
      <w:r>
        <w:t>))</w:t>
      </w:r>
    </w:p>
    <w:p>
      <w:pPr>
        <w:tabs>
          <w:tab w:val="right" w:leader="none" w:pos="9936"/>
        </w:tabs>
        <w:ind w:left="0" w:right="0" w:firstLine="1440"/>
      </w:pPr>
      <w:r>
        <w:tab/>
      </w:r>
      <w:r>
        <w:rPr>
          <w:u w:val="single"/>
        </w:rPr>
        <w:t xml:space="preserve">$179,771,000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2021-2 ALL PROJECTS as developed April 23,</w:t>
      </w:r>
      <w:r>
        <w:t>))</w:t>
      </w:r>
      <w:r>
        <w:rPr/>
        <w:t xml:space="preserve"> </w:t>
      </w:r>
      <w:r>
        <w:rPr>
          <w:u w:val="single"/>
        </w:rPr>
        <w:t xml:space="preserve">OFM Transportation Document 2022-1 as developed December 16,</w:t>
      </w:r>
      <w:r>
        <w:rPr/>
        <w:t xml:space="preserve"> 2021, Program - Rail Program (Y).</w:t>
      </w:r>
    </w:p>
    <w:p>
      <w:pPr>
        <w:spacing w:before="0" w:after="0" w:line="408" w:lineRule="exact"/>
        <w:ind w:left="0" w:right="0" w:firstLine="576"/>
        <w:jc w:val="left"/>
      </w:pPr>
      <w:r>
        <w:rPr/>
        <w:t xml:space="preserve">(2) </w:t>
      </w:r>
      <w:r>
        <w:t>((</w:t>
      </w:r>
      <w:r>
        <w:rPr>
          <w:strike/>
        </w:rPr>
        <w:t xml:space="preserve">$5,089,000</w:t>
      </w:r>
      <w:r>
        <w:t>))</w:t>
      </w:r>
      <w:r>
        <w:rPr/>
        <w:t xml:space="preserve"> </w:t>
      </w:r>
      <w:r>
        <w:rPr>
          <w:u w:val="single"/>
        </w:rPr>
        <w:t xml:space="preserve">$5,851,000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2021-2 ALL PROJECTS, as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w:t>
      </w:r>
      <w:r>
        <w:t>((</w:t>
      </w:r>
      <w:r>
        <w:rPr>
          <w:strike/>
        </w:rPr>
        <w:t xml:space="preserve">$6,817,000</w:t>
      </w:r>
      <w:r>
        <w:t>))</w:t>
      </w:r>
      <w:r>
        <w:rPr/>
        <w:t xml:space="preserve"> </w:t>
      </w:r>
      <w:r>
        <w:rPr>
          <w:u w:val="single"/>
        </w:rPr>
        <w:t xml:space="preserve">$8,360,000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$550,000</w:t>
      </w:r>
      <w:r>
        <w:t>))</w:t>
      </w:r>
      <w:r>
        <w:rPr/>
        <w:t xml:space="preserve"> </w:t>
      </w:r>
      <w:r>
        <w:rPr>
          <w:u w:val="single"/>
        </w:rPr>
        <w:t xml:space="preserve">$1,126,000</w:t>
      </w:r>
      <w:r>
        <w:rPr/>
        <w:t xml:space="preserve">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w:t>
      </w:r>
      <w:r>
        <w:t>((</w:t>
      </w:r>
      <w:r>
        <w:rPr>
          <w:strike/>
        </w:rPr>
        <w:t xml:space="preserve">$33,964,000</w:t>
      </w:r>
      <w:r>
        <w:t>))</w:t>
      </w:r>
      <w:r>
        <w:rPr/>
        <w:t xml:space="preserve"> </w:t>
      </w:r>
      <w:r>
        <w:rPr>
          <w:u w:val="single"/>
        </w:rPr>
        <w:t xml:space="preserve">$37,996,000</w:t>
      </w:r>
      <w:r>
        <w:rPr/>
        <w:t xml:space="preserve"> of the multimodal transportation account</w:t>
      </w:r>
      <w:r>
        <w:rPr>
          <w:rFonts w:ascii="Times New Roman" w:hAnsi="Times New Roman"/>
        </w:rPr>
        <w:t xml:space="preserve">—</w:t>
      </w:r>
      <w:r>
        <w:rPr/>
        <w:t xml:space="preserve">state appropriation and $37,500,000 of the multimodal transportation account</w:t>
      </w:r>
      <w:r>
        <w:rPr>
          <w:rFonts w:ascii="Times New Roman" w:hAnsi="Times New Roman"/>
        </w:rPr>
        <w:t xml:space="preserve">—</w:t>
      </w:r>
      <w:r>
        <w:rPr/>
        <w:t xml:space="preserve">federal appropriation are provided solely for Passenger Rail Equipment Replacement (project 700010C.) The appropriations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$223,000 of the multimodal transportation account</w:t>
      </w:r>
      <w:r>
        <w:rPr>
          <w:rFonts w:ascii="Times New Roman" w:hAnsi="Times New Roman"/>
        </w:rPr>
        <w:t xml:space="preserve">—</w:t>
      </w:r>
      <w:r>
        <w:rPr/>
        <w:t xml:space="preserve">state appropriation is provided solely for contingency funding for emergent freight rail assistance projects funded in subsection (3) of this section. Project sponsors may apply to the department for contingency funds needed due to unforeseeable cost increases. The department shall submit a report of any contingency funds provided under this subsection as part of the department's annual budget submittal.</w:t>
      </w:r>
    </w:p>
    <w:p>
      <w:pPr>
        <w:spacing w:before="0" w:after="0" w:line="408" w:lineRule="exact"/>
        <w:ind w:left="0" w:right="0" w:firstLine="576"/>
        <w:jc w:val="left"/>
      </w:pPr>
      <w:r>
        <w:rPr/>
        <w:t xml:space="preserve">(9)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$1,744,000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$2,935,000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$11,064,000</w:t>
      </w:r>
      <w:r>
        <w:t>))</w:t>
      </w:r>
    </w:p>
    <w:p>
      <w:pPr>
        <w:spacing w:before="0" w:after="0" w:line="408" w:lineRule="exact"/>
        <w:ind w:left="0" w:right="0" w:firstLine="0"/>
        <w:jc w:val="left"/>
        <w:tabs>
          <w:tab w:val="right" w:leader="none" w:pos="9936"/>
        </w:tabs>
      </w:pPr>
      <w:r>
        <w:tab/>
      </w:r>
      <w:r>
        <w:rPr>
          <w:u w:val="single"/>
        </w:rPr>
        <w:t xml:space="preserve">$22,288,000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$55,751,000</w:t>
      </w:r>
      <w:r>
        <w:t>))</w:t>
      </w:r>
    </w:p>
    <w:p>
      <w:pPr>
        <w:spacing w:before="0" w:after="0" w:line="408" w:lineRule="exact"/>
        <w:ind w:left="0" w:right="0" w:firstLine="0"/>
        <w:jc w:val="left"/>
        <w:tabs>
          <w:tab w:val="right" w:leader="none" w:pos="9936"/>
        </w:tabs>
      </w:pPr>
      <w:r>
        <w:tab/>
      </w:r>
      <w:r>
        <w:rPr>
          <w:u w:val="single"/>
        </w:rPr>
        <w:t xml:space="preserve">$79,306,000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$123,292,000</w:t>
      </w:r>
      <w:r>
        <w:t>))</w:t>
      </w:r>
    </w:p>
    <w:p>
      <w:pPr>
        <w:spacing w:before="0" w:after="0" w:line="408" w:lineRule="exact"/>
        <w:ind w:left="0" w:right="0" w:firstLine="0"/>
        <w:jc w:val="left"/>
        <w:tabs>
          <w:tab w:val="right" w:leader="none" w:pos="9936"/>
        </w:tabs>
      </w:pPr>
      <w:r>
        <w:tab/>
      </w:r>
      <w:r>
        <w:rPr>
          <w:u w:val="single"/>
        </w:rPr>
        <w:t xml:space="preserve">$171,755,000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$71,615,000</w:t>
      </w:r>
      <w:r>
        <w:t>))</w:t>
      </w:r>
    </w:p>
    <w:p>
      <w:pPr>
        <w:spacing w:before="0" w:after="0" w:line="408" w:lineRule="exact"/>
        <w:ind w:left="0" w:right="0" w:firstLine="0"/>
        <w:jc w:val="left"/>
        <w:tabs>
          <w:tab w:val="right" w:leader="none" w:pos="9936"/>
        </w:tabs>
      </w:pPr>
      <w:r>
        <w:tab/>
      </w:r>
      <w:r>
        <w:rPr>
          <w:u w:val="single"/>
        </w:rPr>
        <w:t xml:space="preserve">$95,825,000</w:t>
      </w:r>
    </w:p>
    <w:p>
      <w:pPr>
        <w:spacing w:before="0" w:after="0" w:line="408" w:lineRule="exact"/>
        <w:ind w:left="0" w:right="0" w:firstLine="0"/>
        <w:jc w:val="left"/>
        <w:tabs>
          <w:tab w:val="right" w:leader="dot" w:pos="9936"/>
        </w:tabs>
      </w:pPr>
      <w:r>
        <w:rPr>
          <w:u w:val="single"/>
        </w:rPr>
        <w:t xml:space="preserve">Carbon Emissions Reduction Account</w:t>
      </w:r>
      <w:r>
        <w:rPr>
          <w:rFonts w:ascii="Times New Roman" w:hAnsi="Times New Roman"/>
          <w:u w:val="single"/>
        </w:rPr>
        <w:t xml:space="preserve">—</w:t>
      </w:r>
      <w:r>
        <w:rPr>
          <w:u w:val="single"/>
        </w:rPr>
        <w:t xml:space="preserve">State Appropriation</w:t>
      </w:r>
      <w:r>
        <w:tab/>
      </w:r>
      <w:r>
        <w:rPr>
          <w:u w:val="single"/>
        </w:rPr>
        <w:t xml:space="preserve">$45,000,000</w:t>
      </w:r>
    </w:p>
    <w:p>
      <w:pPr>
        <w:tabs>
          <w:tab w:val="right" w:leader="dot" w:pos="9936"/>
        </w:tabs>
        <w:ind w:left="0" w:right="0" w:firstLine="1440"/>
      </w:pPr>
      <w:r>
        <w:rPr/>
        <w:t xml:space="preserve">TOTAL APPROPRIATION</w:t>
      </w:r>
      <w:r>
        <w:tab/>
      </w:r>
      <w:r>
        <w:t>((</w:t>
      </w:r>
      <w:r>
        <w:rPr>
          <w:strike/>
        </w:rPr>
        <w:t xml:space="preserve">$271,465,000</w:t>
      </w:r>
      <w:r>
        <w:t>))</w:t>
      </w:r>
    </w:p>
    <w:p>
      <w:pPr>
        <w:spacing w:before="0" w:after="0" w:line="408" w:lineRule="exact"/>
        <w:ind w:left="0" w:right="0" w:firstLine="0"/>
        <w:jc w:val="left"/>
        <w:tabs>
          <w:tab w:val="right" w:leader="none" w:pos="9936"/>
        </w:tabs>
      </w:pPr>
      <w:r>
        <w:tab/>
      </w:r>
      <w:r>
        <w:rPr>
          <w:u w:val="single"/>
        </w:rPr>
        <w:t xml:space="preserve">$426,453,000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2021-2 ALL PROJECTS as developed April 23</w:t>
      </w:r>
      <w:r>
        <w:t>))</w:t>
      </w:r>
      <w:r>
        <w:rPr/>
        <w:t xml:space="preserve"> </w:t>
      </w:r>
      <w:r>
        <w:rPr>
          <w:u w:val="single"/>
        </w:rPr>
        <w:t xml:space="preserve">OFM Transportation Document 2022-1 as developed December 16,</w:t>
      </w:r>
      <w:r>
        <w:rPr/>
        <w:t xml:space="preserve"> 2021, Program - Local Programs Program (Z).</w:t>
      </w:r>
    </w:p>
    <w:p>
      <w:pPr>
        <w:spacing w:before="0" w:after="0" w:line="408" w:lineRule="exact"/>
        <w:ind w:left="0" w:right="0" w:firstLine="576"/>
        <w:jc w:val="left"/>
      </w:pPr>
      <w:r>
        <w:rPr/>
        <w:t xml:space="preserve">(2) </w:t>
      </w:r>
      <w:r>
        <w:rPr>
          <w:u w:val="single"/>
        </w:rPr>
        <w:t xml:space="preserve">Transfer of funds between projects on the project list are allowed but must be submitted to the office of financial management and the transportation committees of the legislature for review and comment and must include an explanation of variances from prior approved lists. Any project list revisions must be reviewed by the office of financial management and transportation committees of the legislature within 10 business days of submission and revised project funds may not be expended until approved by the office of financial management.</w:t>
      </w:r>
    </w:p>
    <w:p>
      <w:pPr>
        <w:spacing w:before="0" w:after="0" w:line="408" w:lineRule="exact"/>
        <w:ind w:left="0" w:right="0" w:firstLine="576"/>
        <w:jc w:val="left"/>
      </w:pPr>
      <w:r>
        <w:rPr>
          <w:u w:val="single"/>
        </w:rPr>
        <w:t xml:space="preserve">(3)</w:t>
      </w:r>
      <w:r>
        <w:rPr/>
        <w:t xml:space="preserve"> The amounts identified in the </w:t>
      </w:r>
      <w:r>
        <w:t>((</w:t>
      </w:r>
      <w:r>
        <w:rPr>
          <w:strike/>
        </w:rPr>
        <w:t xml:space="preserve">LEAP</w:t>
      </w:r>
      <w:r>
        <w:t>))</w:t>
      </w:r>
      <w:r>
        <w:rPr/>
        <w:t xml:space="preserve"> </w:t>
      </w:r>
      <w:r>
        <w:rPr>
          <w:u w:val="single"/>
        </w:rPr>
        <w:t xml:space="preserve">OFM</w:t>
      </w:r>
      <w:r>
        <w:rPr/>
        <w:t xml:space="preserve">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$32,613,000</w:t>
      </w:r>
      <w:r>
        <w:t>))</w:t>
      </w:r>
      <w:r>
        <w:rPr/>
        <w:t xml:space="preserve"> </w:t>
      </w:r>
      <w:r>
        <w:rPr>
          <w:u w:val="single"/>
        </w:rPr>
        <w:t xml:space="preserve">$46,163,000</w:t>
      </w:r>
      <w:r>
        <w:rPr/>
        <w:t xml:space="preserve">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t xml:space="preserve">(b) </w:t>
      </w:r>
      <w:r>
        <w:t>((</w:t>
      </w:r>
      <w:r>
        <w:rPr>
          <w:strike/>
        </w:rPr>
        <w:t xml:space="preserve">$19,344,000</w:t>
      </w:r>
      <w:r>
        <w:t>))</w:t>
      </w:r>
      <w:r>
        <w:rPr/>
        <w:t xml:space="preserve"> </w:t>
      </w:r>
      <w:r>
        <w:rPr>
          <w:u w:val="single"/>
        </w:rPr>
        <w:t xml:space="preserve">$26,086,000</w:t>
      </w:r>
      <w:r>
        <w:rPr/>
        <w:t xml:space="preserve"> of the motor vehicle account</w:t>
      </w:r>
      <w:r>
        <w:rPr>
          <w:rFonts w:ascii="Times New Roman" w:hAnsi="Times New Roman"/>
        </w:rPr>
        <w:t xml:space="preserve">—</w:t>
      </w:r>
      <w:r>
        <w:rPr/>
        <w:t xml:space="preserve">federal appropriation and </w:t>
      </w:r>
      <w:r>
        <w:t>((</w:t>
      </w:r>
      <w:r>
        <w:rPr>
          <w:strike/>
        </w:rPr>
        <w:t xml:space="preserve">$17,397,000</w:t>
      </w:r>
      <w:r>
        <w:t>))</w:t>
      </w:r>
      <w:r>
        <w:rPr/>
        <w:t xml:space="preserve"> </w:t>
      </w:r>
      <w:r>
        <w:rPr>
          <w:u w:val="single"/>
        </w:rPr>
        <w:t xml:space="preserve">$21,656,000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u w:val="single"/>
        </w:rPr>
        <w:t xml:space="preserve">(c) $30,000,000 of carbon emissions reduction account</w:t>
      </w:r>
      <w:r>
        <w:rPr>
          <w:rFonts w:ascii="Times New Roman" w:hAnsi="Times New Roman"/>
          <w:u w:val="single"/>
        </w:rPr>
        <w:t xml:space="preserve">—</w:t>
      </w:r>
      <w:r>
        <w:rPr>
          <w:u w:val="single"/>
        </w:rPr>
        <w:t xml:space="preserve">state appropriation is provided solely for the expansion of pedestrian and bicycle safety grant program. Expenditure of the amount provided in this subsection is contingent upon: (i) The availability of revenue deposited in the account for expenditure; and (ii) enactment of request legislation brought forth by the department of ecology, as required by RCW 70A.65.230. If such legislation is not enacted by April 1, 2023, the amount provided in this subsection shall lapse. At least 50 percent of the funds provided must be used in overburdened communities as defined by RCW 70A.02.010.</w:t>
      </w:r>
    </w:p>
    <w:p>
      <w:pPr>
        <w:spacing w:before="0" w:after="0" w:line="408" w:lineRule="exact"/>
        <w:ind w:left="0" w:right="0" w:firstLine="576"/>
        <w:jc w:val="left"/>
      </w:pPr>
      <w:r>
        <w:rPr>
          <w:u w:val="single"/>
        </w:rPr>
        <w:t xml:space="preserve">(d) $15,000,000 of carbon emissions reduction account</w:t>
      </w:r>
      <w:r>
        <w:rPr>
          <w:rFonts w:ascii="Times New Roman" w:hAnsi="Times New Roman"/>
          <w:u w:val="single"/>
        </w:rPr>
        <w:t xml:space="preserve">—</w:t>
      </w:r>
      <w:r>
        <w:rPr>
          <w:u w:val="single"/>
        </w:rPr>
        <w:t xml:space="preserve">state appropriation is provided solely for the expansion of the safe routes to school grant program. Expenditure of the amount provided in this subsection is contingent upon: (i) The availability of revenue deposited in the account for expenditure; and (ii) enactment of request legislation brought forth by the department of ecology, as required by RCW 70A.65.230. If such legislation is not enacted by April 1, 2023, the amount provided in this subsection shall lapse. At least 50 percent of the funds provided must be used in overburdened communities as defined by RCW 70A.02.010.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t>((</w:t>
      </w:r>
      <w:r>
        <w:rPr>
          <w:strike/>
        </w:rPr>
        <w:t xml:space="preserve">(4) $6,561,000</w:t>
      </w:r>
      <w:r>
        <w:t>))</w:t>
      </w:r>
      <w:r>
        <w:rPr/>
        <w:t xml:space="preserve"> </w:t>
      </w:r>
      <w:r>
        <w:rPr>
          <w:u w:val="single"/>
        </w:rPr>
        <w:t xml:space="preserve">(5) $11,987,000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It is the expectation of the legislature that the department will be administering a local railroad crossing safety grant program for $7,000,000 in federal funds during the 2021-2023 fiscal biennium.</w:t>
      </w:r>
    </w:p>
    <w:p>
      <w:pPr>
        <w:spacing w:before="0" w:after="0" w:line="408" w:lineRule="exact"/>
        <w:ind w:left="0" w:right="0" w:firstLine="576"/>
        <w:jc w:val="left"/>
      </w:pPr>
      <w:r>
        <w:t>((</w:t>
      </w:r>
      <w:r>
        <w:rPr>
          <w:strike/>
        </w:rPr>
        <w:t xml:space="preserve">(6) $12,500,000</w:t>
      </w:r>
      <w:r>
        <w:t>))</w:t>
      </w:r>
      <w:r>
        <w:rPr/>
        <w:t xml:space="preserve"> </w:t>
      </w:r>
      <w:r>
        <w:rPr>
          <w:u w:val="single"/>
        </w:rPr>
        <w:t xml:space="preserve">(7) $17,438,000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When the department updates its federally-compliant freight plan, it shall consult the freight mobility strategic investment board on the freight plan update and on the investment plan component that describes how the estimated funding allocation for the national highway freight program for federal fiscal years 2022-2025 will be invested and matched. The investment plan component for the state portion of national highway freight program funds must first address shortfalls in funding for connecting Washington act projects. The department shall complete the freight plan update in compliance with federal requirements and deadlines and shall provide an update on the development of the freight plan, including the investment plan component, when submitting its 2022 supplemental appropriations request.</w:t>
      </w:r>
    </w:p>
    <w:p>
      <w:pPr>
        <w:spacing w:before="0" w:after="0" w:line="408" w:lineRule="exact"/>
        <w:ind w:left="0" w:right="0" w:firstLine="576"/>
        <w:jc w:val="left"/>
      </w:pPr>
      <w:r>
        <w:t>((</w:t>
      </w:r>
      <w:r>
        <w:rPr>
          <w:strike/>
        </w:rPr>
        <w:t xml:space="preserve">(8) $11,679,000</w:t>
      </w:r>
      <w:r>
        <w:t>))</w:t>
      </w:r>
      <w:r>
        <w:rPr/>
        <w:t xml:space="preserve"> </w:t>
      </w:r>
      <w:r>
        <w:rPr>
          <w:u w:val="single"/>
        </w:rPr>
        <w:t xml:space="preserve">(9) $35,411,000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FUNDS MANAGEMENT</w:t>
      </w:r>
    </w:p>
    <w:p>
      <w:pPr>
        <w:spacing w:before="0" w:after="0" w:line="408" w:lineRule="exact"/>
        <w:ind w:left="0" w:right="0" w:firstLine="576"/>
        <w:jc w:val="left"/>
      </w:pPr>
      <w:r>
        <w:rPr/>
        <w:t xml:space="preserve">(1) As part of the department's 2023-2025 biennial budget request, the department shall provide an overview of capital funds management challenges and recommendations for funds management strategies that would improve the likelihood of increasing performance associated with the following outcomes:</w:t>
      </w:r>
    </w:p>
    <w:p>
      <w:pPr>
        <w:spacing w:before="0" w:after="0" w:line="408" w:lineRule="exact"/>
        <w:ind w:left="0" w:right="0" w:firstLine="576"/>
        <w:jc w:val="left"/>
      </w:pPr>
      <w:r>
        <w:rPr/>
        <w:t xml:space="preserve">(a) Streamline delivery of the department's capital program;</w:t>
      </w:r>
    </w:p>
    <w:p>
      <w:pPr>
        <w:spacing w:before="0" w:after="0" w:line="408" w:lineRule="exact"/>
        <w:ind w:left="0" w:right="0" w:firstLine="576"/>
        <w:jc w:val="left"/>
      </w:pPr>
      <w:r>
        <w:rPr/>
        <w:t xml:space="preserve">(b) Increase the likelihood that federal funds are committed and used prior to debt backed capital resources;</w:t>
      </w:r>
    </w:p>
    <w:p>
      <w:pPr>
        <w:spacing w:before="0" w:after="0" w:line="408" w:lineRule="exact"/>
        <w:ind w:left="0" w:right="0" w:firstLine="576"/>
        <w:jc w:val="left"/>
      </w:pPr>
      <w:r>
        <w:rPr/>
        <w:t xml:space="preserve">(c) Reduce administrative efforts in time and cost;</w:t>
      </w:r>
    </w:p>
    <w:p>
      <w:pPr>
        <w:spacing w:before="0" w:after="0" w:line="408" w:lineRule="exact"/>
        <w:ind w:left="0" w:right="0" w:firstLine="576"/>
        <w:jc w:val="left"/>
      </w:pPr>
      <w:r>
        <w:rPr/>
        <w:t xml:space="preserve">(d) Ensure the federal government is contributing its share toward overhead costs;</w:t>
      </w:r>
    </w:p>
    <w:p>
      <w:pPr>
        <w:spacing w:before="0" w:after="0" w:line="408" w:lineRule="exact"/>
        <w:ind w:left="0" w:right="0" w:firstLine="576"/>
        <w:jc w:val="left"/>
      </w:pPr>
      <w:r>
        <w:rPr/>
        <w:t xml:space="preserve">(e) Increase disadvantaged business enterprise program participation and/or funding;</w:t>
      </w:r>
    </w:p>
    <w:p>
      <w:pPr>
        <w:spacing w:before="0" w:after="0" w:line="408" w:lineRule="exact"/>
        <w:ind w:left="0" w:right="0" w:firstLine="576"/>
        <w:jc w:val="left"/>
      </w:pPr>
      <w:r>
        <w:rPr/>
        <w:t xml:space="preserve">(f) Maximize the amount of federal redistributed and grant funding received by the state, including how to position the state for providing state matching funds for federal grant opportunities;</w:t>
      </w:r>
    </w:p>
    <w:p>
      <w:pPr>
        <w:spacing w:before="0" w:after="0" w:line="408" w:lineRule="exact"/>
        <w:ind w:left="0" w:right="0" w:firstLine="576"/>
        <w:jc w:val="left"/>
      </w:pPr>
      <w:r>
        <w:rPr/>
        <w:t xml:space="preserve">(g) Increase clarity on how federal funds are administered;</w:t>
      </w:r>
    </w:p>
    <w:p>
      <w:pPr>
        <w:spacing w:before="0" w:after="0" w:line="408" w:lineRule="exact"/>
        <w:ind w:left="0" w:right="0" w:firstLine="576"/>
        <w:jc w:val="left"/>
      </w:pPr>
      <w:r>
        <w:rPr/>
        <w:t xml:space="preserve">(h) Identify opportunities to leverage current and future toll credits secured by the state; and</w:t>
      </w:r>
    </w:p>
    <w:p>
      <w:pPr>
        <w:spacing w:before="0" w:after="0" w:line="408" w:lineRule="exact"/>
        <w:ind w:left="0" w:right="0" w:firstLine="576"/>
        <w:jc w:val="left"/>
      </w:pPr>
      <w:r>
        <w:rPr/>
        <w:t xml:space="preserve">(i) Minimize the risk of audit findings related to federal funds.</w:t>
      </w:r>
    </w:p>
    <w:p>
      <w:pPr>
        <w:spacing w:before="0" w:after="0" w:line="408" w:lineRule="exact"/>
        <w:ind w:left="0" w:right="0" w:firstLine="576"/>
        <w:jc w:val="left"/>
      </w:pPr>
      <w:r>
        <w:rPr/>
        <w:t xml:space="preserve">(2) This information is intended to be used to inform subsequent funding conversations and help identify opportunities to achieve outcomes associated with transportation capital investments.</w:t>
      </w:r>
    </w:p>
    <w:p>
      <w:pPr>
        <w:spacing w:before="0" w:after="0" w:line="408" w:lineRule="exact"/>
        <w:ind w:left="0" w:right="0" w:firstLine="576"/>
        <w:jc w:val="left"/>
      </w:pPr>
      <w:r>
        <w:rPr/>
        <w:t xml:space="preserve">(3) The department shall provide recommendations on the transportation appropriations act structure and project list amendments to most efficiently utilize state and federal capital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2021 c 333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t>((</w:t>
      </w:r>
      <w:r>
        <w:rPr>
          <w:strike/>
        </w:rPr>
        <w:t xml:space="preserve">$904,000</w:t>
      </w:r>
      <w:r>
        <w:t>))</w:t>
      </w:r>
    </w:p>
    <w:p>
      <w:pPr>
        <w:spacing w:before="0" w:after="0" w:line="408" w:lineRule="exact"/>
        <w:ind w:left="0" w:right="0" w:firstLine="0"/>
        <w:jc w:val="left"/>
        <w:tabs>
          <w:tab w:val="right" w:leader="none" w:pos="9936"/>
        </w:tabs>
      </w:pPr>
      <w:r>
        <w:tab/>
      </w:r>
      <w:r>
        <w:rPr>
          <w:u w:val="single"/>
        </w:rPr>
        <w:t xml:space="preserve">$1,421,000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$11,153,000</w:t>
      </w:r>
      <w:r>
        <w:t>))</w:t>
      </w:r>
    </w:p>
    <w:p>
      <w:pPr>
        <w:spacing w:before="0" w:after="0" w:line="408" w:lineRule="exact"/>
        <w:ind w:left="0" w:right="0" w:firstLine="0"/>
        <w:jc w:val="left"/>
        <w:tabs>
          <w:tab w:val="right" w:leader="none" w:pos="9936"/>
        </w:tabs>
      </w:pPr>
      <w:r>
        <w:tab/>
      </w:r>
      <w:r>
        <w:rPr>
          <w:u w:val="single"/>
        </w:rPr>
        <w:t xml:space="preserve">$5,339,000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$412,000</w:t>
      </w:r>
      <w:r>
        <w:t>))</w:t>
      </w:r>
    </w:p>
    <w:p>
      <w:pPr>
        <w:spacing w:before="0" w:after="0" w:line="408" w:lineRule="exact"/>
        <w:ind w:left="0" w:right="0" w:firstLine="0"/>
        <w:jc w:val="left"/>
        <w:tabs>
          <w:tab w:val="right" w:leader="none" w:pos="9936"/>
        </w:tabs>
      </w:pPr>
      <w:r>
        <w:tab/>
      </w:r>
      <w:r>
        <w:rPr>
          <w:u w:val="single"/>
        </w:rPr>
        <w:t xml:space="preserve">$269,000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$1,483,793,000</w:t>
      </w:r>
      <w:r>
        <w:t>))</w:t>
      </w:r>
    </w:p>
    <w:p>
      <w:pPr>
        <w:spacing w:before="0" w:after="0" w:line="408" w:lineRule="exact"/>
        <w:ind w:left="0" w:right="0" w:firstLine="0"/>
        <w:jc w:val="left"/>
        <w:tabs>
          <w:tab w:val="right" w:leader="none" w:pos="9936"/>
        </w:tabs>
      </w:pPr>
      <w:r>
        <w:tab/>
      </w:r>
      <w:r>
        <w:rPr>
          <w:u w:val="single"/>
        </w:rPr>
        <w:t xml:space="preserve">$1,431,792,000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$11,770,000</w:t>
      </w:r>
      <w:r>
        <w:t>))</w:t>
      </w:r>
    </w:p>
    <w:p>
      <w:pPr>
        <w:spacing w:before="0" w:after="0" w:line="408" w:lineRule="exact"/>
        <w:ind w:left="0" w:right="0" w:firstLine="0"/>
        <w:jc w:val="left"/>
        <w:tabs>
          <w:tab w:val="right" w:leader="none" w:pos="9936"/>
        </w:tabs>
      </w:pPr>
      <w:r>
        <w:tab/>
      </w:r>
      <w:r>
        <w:rPr>
          <w:u w:val="single"/>
        </w:rPr>
        <w:t xml:space="preserve">$11,701,000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$29,323,000</w:t>
      </w:r>
      <w:r>
        <w:t>))</w:t>
      </w:r>
    </w:p>
    <w:p>
      <w:pPr>
        <w:spacing w:before="0" w:after="0" w:line="408" w:lineRule="exact"/>
        <w:ind w:left="0" w:right="0" w:firstLine="0"/>
        <w:jc w:val="left"/>
        <w:tabs>
          <w:tab w:val="right" w:leader="none" w:pos="9936"/>
        </w:tabs>
      </w:pPr>
      <w:r>
        <w:tab/>
      </w:r>
      <w:r>
        <w:rPr>
          <w:u w:val="single"/>
        </w:rPr>
        <w:t xml:space="preserve">$29,278,000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t>((</w:t>
      </w:r>
      <w:r>
        <w:rPr>
          <w:strike/>
        </w:rPr>
        <w:t xml:space="preserve">$1,630,881,000</w:t>
      </w:r>
      <w:r>
        <w:t>))</w:t>
      </w:r>
    </w:p>
    <w:p>
      <w:pPr>
        <w:tabs>
          <w:tab w:val="right" w:leader="none" w:pos="9936"/>
        </w:tabs>
        <w:ind w:left="0" w:right="0" w:firstLine="1440"/>
      </w:pPr>
      <w:r>
        <w:tab/>
      </w:r>
      <w:r>
        <w:rPr>
          <w:u w:val="single"/>
        </w:rPr>
        <w:t xml:space="preserve">$1,573,326,000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$181,000</w:t>
      </w:r>
      <w:r>
        <w:t>))</w:t>
      </w:r>
    </w:p>
    <w:p>
      <w:pPr>
        <w:spacing w:before="0" w:after="0" w:line="408" w:lineRule="exact"/>
        <w:ind w:left="0" w:right="0" w:firstLine="0"/>
        <w:jc w:val="left"/>
        <w:tabs>
          <w:tab w:val="right" w:leader="none" w:pos="9936"/>
        </w:tabs>
      </w:pPr>
      <w:r>
        <w:tab/>
      </w:r>
      <w:r>
        <w:rPr>
          <w:u w:val="single"/>
        </w:rPr>
        <w:t xml:space="preserve">$305,000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$2,231,000</w:t>
      </w:r>
      <w:r>
        <w:t>))</w:t>
      </w:r>
    </w:p>
    <w:p>
      <w:pPr>
        <w:spacing w:before="0" w:after="0" w:line="408" w:lineRule="exact"/>
        <w:ind w:left="0" w:right="0" w:firstLine="0"/>
        <w:jc w:val="left"/>
        <w:tabs>
          <w:tab w:val="right" w:leader="none" w:pos="9936"/>
        </w:tabs>
      </w:pPr>
      <w:r>
        <w:tab/>
      </w:r>
      <w:r>
        <w:rPr>
          <w:u w:val="single"/>
        </w:rPr>
        <w:t xml:space="preserve">$1,068,000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$82,000</w:t>
      </w:r>
      <w:r>
        <w:t>))</w:t>
      </w:r>
    </w:p>
    <w:p>
      <w:pPr>
        <w:spacing w:before="0" w:after="0" w:line="408" w:lineRule="exact"/>
        <w:ind w:left="0" w:right="0" w:firstLine="0"/>
        <w:jc w:val="left"/>
        <w:tabs>
          <w:tab w:val="right" w:leader="none" w:pos="9936"/>
        </w:tabs>
      </w:pPr>
      <w:r>
        <w:tab/>
      </w:r>
      <w:r>
        <w:rPr>
          <w:u w:val="single"/>
        </w:rPr>
        <w:t xml:space="preserve">$54,000</w:t>
      </w:r>
    </w:p>
    <w:p>
      <w:pPr>
        <w:tabs>
          <w:tab w:val="right" w:leader="dot" w:pos="9936"/>
        </w:tabs>
        <w:ind w:left="0" w:right="0" w:firstLine="1440"/>
      </w:pPr>
      <w:r>
        <w:rPr/>
        <w:t xml:space="preserve">TOTAL APPROPRIATION</w:t>
      </w:r>
      <w:r>
        <w:tab/>
      </w:r>
      <w:r>
        <w:t>((</w:t>
      </w:r>
      <w:r>
        <w:rPr>
          <w:strike/>
        </w:rPr>
        <w:t xml:space="preserve">$2,494,000</w:t>
      </w:r>
      <w:r>
        <w:t>))</w:t>
      </w:r>
    </w:p>
    <w:p>
      <w:pPr>
        <w:tabs>
          <w:tab w:val="right" w:leader="none" w:pos="9936"/>
        </w:tabs>
        <w:ind w:left="0" w:right="0" w:firstLine="1440"/>
      </w:pPr>
      <w:r>
        <w:tab/>
      </w:r>
      <w:r>
        <w:rPr>
          <w:u w:val="single"/>
        </w:rPr>
        <w:t xml:space="preserve">$1,427,000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$467,390,000</w:t>
      </w:r>
      <w:r>
        <w:t>))</w:t>
      </w:r>
    </w:p>
    <w:p>
      <w:pPr>
        <w:spacing w:before="0" w:after="0" w:line="408" w:lineRule="exact"/>
        <w:ind w:left="0" w:right="0" w:firstLine="0"/>
        <w:jc w:val="left"/>
        <w:tabs>
          <w:tab w:val="right" w:leader="none" w:pos="9936"/>
        </w:tabs>
      </w:pPr>
      <w:r>
        <w:tab/>
      </w:r>
      <w:r>
        <w:rPr>
          <w:u w:val="single"/>
        </w:rPr>
        <w:t xml:space="preserve">$474,977,000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$1,974,599,000</w:t>
      </w:r>
      <w:r>
        <w:t>))</w:t>
      </w:r>
    </w:p>
    <w:p>
      <w:pPr>
        <w:spacing w:before="0" w:after="0" w:line="408" w:lineRule="exact"/>
        <w:ind w:left="0" w:right="0" w:firstLine="0"/>
        <w:jc w:val="left"/>
        <w:tabs>
          <w:tab w:val="right" w:leader="none" w:pos="9936"/>
        </w:tabs>
      </w:pPr>
      <w:r>
        <w:tab/>
      </w:r>
      <w:r>
        <w:rPr>
          <w:u w:val="single"/>
        </w:rPr>
        <w:t xml:space="preserve">$2,028,114,000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$235,675,000</w:t>
      </w:r>
      <w:r>
        <w:t>))</w:t>
      </w:r>
    </w:p>
    <w:p>
      <w:pPr>
        <w:spacing w:before="0" w:after="0" w:line="408" w:lineRule="exact"/>
        <w:ind w:left="0" w:right="0" w:firstLine="0"/>
        <w:jc w:val="left"/>
        <w:tabs>
          <w:tab w:val="right" w:leader="none" w:pos="9936"/>
        </w:tabs>
      </w:pPr>
      <w:r>
        <w:tab/>
      </w:r>
      <w:r>
        <w:rPr>
          <w:u w:val="single"/>
        </w:rPr>
        <w:t xml:space="preserve">$263,972,000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$47,000,000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Capital Vessel</w:t>
      </w:r>
    </w:p>
    <w:p>
      <w:pPr>
        <w:spacing w:before="0" w:after="0" w:line="408" w:lineRule="exact"/>
        <w:ind w:left="0" w:right="0" w:firstLine="0"/>
        <w:jc w:val="left"/>
        <w:tabs>
          <w:tab w:val="right" w:leader="dot" w:pos="9936"/>
        </w:tabs>
      </w:pPr>
      <w:r>
        <w:rPr/>
        <w:t xml:space="preserve">Replacement Account</w:t>
      </w:r>
      <w:r>
        <w:rPr>
          <w:rFonts w:ascii="Times New Roman" w:hAnsi="Times New Roman"/>
        </w:rPr>
        <w:t xml:space="preserve">—</w:t>
      </w:r>
      <w:r>
        <w:rPr/>
        <w:t xml:space="preserve">State</w:t>
      </w:r>
      <w:r>
        <w:tab/>
      </w:r>
      <w:r>
        <w:rPr/>
        <w:t xml:space="preserve">$152,453,000</w:t>
      </w:r>
    </w:p>
    <w:p>
      <w:pPr>
        <w:spacing w:before="0" w:after="0" w:line="408" w:lineRule="exact"/>
        <w:ind w:left="0" w:right="0" w:firstLine="576"/>
        <w:jc w:val="left"/>
      </w:pPr>
      <w:r>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t xml:space="preserve">(3)(a)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(4)(a)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Alaskan Way Viaduct 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(9)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(10)(a)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rPr/>
        <w:t xml:space="preserve">(11)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rPr/>
        <w:t xml:space="preserve">(12)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(13)(a)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$10,305,000</w:t>
      </w:r>
    </w:p>
    <w:p>
      <w:pPr>
        <w:spacing w:before="0" w:after="0" w:line="408" w:lineRule="exact"/>
        <w:ind w:left="0" w:right="0" w:firstLine="576"/>
        <w:jc w:val="left"/>
        <w:tabs>
          <w:tab w:val="right" w:leader="dot" w:pos="9936"/>
        </w:tabs>
      </w:pPr>
      <w:pPr>
        <w:tabs>
          <w:tab w:val="right" w:leader="dot" w:pos="9360"/>
        </w:tabs>
      </w:pPr>
      <w:r>
        <w:rPr/>
        <w:t xml:space="preserve">(b) The amount transferred in this subsection represents repayment of debt service incurred for the construction of the Hybrid Electric Olympic Class (144-auto) Vessel #5 project (L2000329).</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(22)(a)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(23)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(25)(a)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w:t>
      </w:r>
      <w:r>
        <w:t>((</w:t>
      </w:r>
      <w:r>
        <w:rPr>
          <w:strike/>
        </w:rPr>
        <w:t xml:space="preserve">of this act</w:t>
      </w:r>
      <w:r>
        <w:t>))</w:t>
      </w:r>
      <w:r>
        <w:rPr>
          <w:u w:val="single"/>
        </w:rPr>
        <w:t xml:space="preserve">, chapter 333, Laws of 2021</w:t>
      </w:r>
      <w:r>
        <w:rPr/>
        <w:t xml:space="preserve">.</w:t>
      </w:r>
    </w:p>
    <w:p>
      <w:pPr>
        <w:spacing w:before="0" w:after="0" w:line="408" w:lineRule="exact"/>
        <w:ind w:left="0" w:right="0" w:firstLine="576"/>
        <w:jc w:val="left"/>
        <w:tabs>
          <w:tab w:val="right" w:leader="dot" w:pos="9936"/>
        </w:tabs>
      </w:pPr>
      <w:pPr>
        <w:tabs>
          <w:tab w:val="right" w:leader="dot" w:pos="9360"/>
        </w:tabs>
      </w:pPr>
      <w:r>
        <w:rPr>
          <w:u w:val="single"/>
        </w:rPr>
        <w:t xml:space="preserve">(26) Highway Safety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Freight Mobility</w:t>
      </w:r>
    </w:p>
    <w:p>
      <w:pPr>
        <w:spacing w:before="0" w:after="0" w:line="408" w:lineRule="exact"/>
        <w:ind w:left="0" w:right="0" w:firstLine="0"/>
        <w:jc w:val="left"/>
        <w:tabs>
          <w:tab w:val="right" w:leader="dot" w:pos="9936"/>
        </w:tabs>
      </w:pPr>
      <w:r>
        <w:rPr>
          <w:u w:val="single"/>
        </w:rPr>
        <w:t xml:space="preserve">Investment Account</w:t>
      </w:r>
      <w:r>
        <w:rPr>
          <w:rFonts w:ascii="Times New Roman" w:hAnsi="Times New Roman"/>
          <w:u w:val="single"/>
        </w:rPr>
        <w:t xml:space="preserve">—</w:t>
      </w:r>
      <w:r>
        <w:rPr>
          <w:u w:val="single"/>
        </w:rPr>
        <w:t xml:space="preserve">State</w:t>
      </w:r>
      <w:r>
        <w:tab/>
      </w:r>
      <w:r>
        <w:rPr>
          <w:u w:val="single"/>
        </w:rPr>
        <w:t xml:space="preserve">$1,300,000</w:t>
      </w:r>
    </w:p>
    <w:p>
      <w:pPr>
        <w:spacing w:before="0" w:after="0" w:line="408" w:lineRule="exact"/>
        <w:ind w:left="0" w:right="0" w:firstLine="576"/>
        <w:jc w:val="left"/>
        <w:tabs>
          <w:tab w:val="right" w:leader="dot" w:pos="9936"/>
        </w:tabs>
      </w:pPr>
      <w:pPr>
        <w:tabs>
          <w:tab w:val="right" w:leader="dot" w:pos="9360"/>
        </w:tabs>
      </w:pPr>
      <w:r>
        <w:rPr>
          <w:u w:val="single"/>
        </w:rPr>
        <w:t xml:space="preserve">(27) Motor Vehicle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I-405/SR 167</w:t>
      </w:r>
    </w:p>
    <w:p>
      <w:pPr>
        <w:spacing w:before="0" w:after="0" w:line="408" w:lineRule="exact"/>
        <w:ind w:left="0" w:right="0" w:firstLine="0"/>
        <w:jc w:val="left"/>
        <w:tabs>
          <w:tab w:val="right" w:leader="dot" w:pos="9936"/>
        </w:tabs>
      </w:pPr>
      <w:r>
        <w:rPr>
          <w:u w:val="single"/>
        </w:rPr>
        <w:t xml:space="preserve">Express Toll Lanes Account</w:t>
      </w:r>
      <w:r>
        <w:rPr>
          <w:rFonts w:ascii="Times New Roman" w:hAnsi="Times New Roman"/>
          <w:u w:val="single"/>
        </w:rPr>
        <w:t xml:space="preserve">—</w:t>
      </w:r>
      <w:r>
        <w:rPr>
          <w:u w:val="single"/>
        </w:rPr>
        <w:t xml:space="preserve">State</w:t>
      </w:r>
      <w:r>
        <w:tab/>
      </w:r>
      <w:r>
        <w:rPr>
          <w:u w:val="single"/>
        </w:rPr>
        <w:t xml:space="preserve">$30,000,000</w:t>
      </w:r>
    </w:p>
    <w:p>
      <w:pPr>
        <w:spacing w:before="0" w:after="0" w:line="408" w:lineRule="exact"/>
        <w:ind w:left="0" w:right="0" w:firstLine="576"/>
        <w:jc w:val="left"/>
        <w:tabs>
          <w:tab w:val="right" w:leader="dot" w:pos="9936"/>
        </w:tabs>
      </w:pPr>
      <w:pPr>
        <w:tabs>
          <w:tab w:val="right" w:leader="dot" w:pos="9360"/>
        </w:tabs>
      </w:pPr>
      <w:r>
        <w:rPr>
          <w:u w:val="single"/>
        </w:rPr>
        <w:t xml:space="preserve">(28)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SR 520 Corridor</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$76,000,000</w:t>
      </w:r>
    </w:p>
    <w:p>
      <w:pPr>
        <w:spacing w:before="0" w:after="0" w:line="408" w:lineRule="exact"/>
        <w:ind w:left="0" w:right="0" w:firstLine="576"/>
        <w:jc w:val="left"/>
        <w:tabs>
          <w:tab w:val="right" w:leader="dot" w:pos="9936"/>
        </w:tabs>
      </w:pPr>
      <w:pPr>
        <w:tabs>
          <w:tab w:val="right" w:leader="dot" w:pos="9360"/>
        </w:tabs>
      </w:pPr>
      <w:r>
        <w:rPr>
          <w:u w:val="single"/>
        </w:rPr>
        <w:t xml:space="preserve">(29) 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SR 520</w:t>
      </w:r>
    </w:p>
    <w:p>
      <w:pPr>
        <w:spacing w:before="0" w:after="0" w:line="408" w:lineRule="exact"/>
        <w:ind w:left="0" w:right="0" w:firstLine="0"/>
        <w:jc w:val="left"/>
        <w:tabs>
          <w:tab w:val="right" w:leader="dot" w:pos="9936"/>
        </w:tabs>
      </w:pPr>
      <w:r>
        <w:rPr>
          <w:u w:val="single"/>
        </w:rPr>
        <w:t xml:space="preserve">Corridor Account</w:t>
      </w:r>
      <w:r>
        <w:rPr>
          <w:rFonts w:ascii="Times New Roman" w:hAnsi="Times New Roman"/>
          <w:u w:val="single"/>
        </w:rPr>
        <w:t xml:space="preserve">—</w:t>
      </w:r>
      <w:r>
        <w:rPr>
          <w:u w:val="single"/>
        </w:rPr>
        <w:t xml:space="preserve">State</w:t>
      </w:r>
      <w:r>
        <w:tab/>
      </w:r>
      <w:r>
        <w:rPr>
          <w:u w:val="single"/>
        </w:rPr>
        <w:t xml:space="preserve">$10,000,000</w:t>
      </w:r>
    </w:p>
    <w:p>
      <w:pPr>
        <w:spacing w:before="0" w:after="0" w:line="408" w:lineRule="exact"/>
        <w:ind w:left="0" w:right="0" w:firstLine="576"/>
        <w:jc w:val="left"/>
        <w:tabs>
          <w:tab w:val="right" w:leader="dot" w:pos="9936"/>
        </w:tabs>
      </w:pPr>
      <w:pPr>
        <w:tabs>
          <w:tab w:val="right" w:leader="dot" w:pos="9360"/>
        </w:tabs>
      </w:pPr>
      <w:r>
        <w:rPr>
          <w:u w:val="single"/>
        </w:rPr>
        <w:t xml:space="preserve">(30) Coronavirus State Fiscal Recovery</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I-405/SR 167</w:t>
      </w:r>
    </w:p>
    <w:p>
      <w:pPr>
        <w:spacing w:before="0" w:after="0" w:line="408" w:lineRule="exact"/>
        <w:ind w:left="0" w:right="0" w:firstLine="0"/>
        <w:jc w:val="left"/>
        <w:tabs>
          <w:tab w:val="right" w:leader="dot" w:pos="9936"/>
        </w:tabs>
      </w:pPr>
      <w:r>
        <w:rPr>
          <w:u w:val="single"/>
        </w:rPr>
        <w:t xml:space="preserve">Express Toll Lanes Account</w:t>
      </w:r>
      <w:r>
        <w:rPr>
          <w:rFonts w:ascii="Times New Roman" w:hAnsi="Times New Roman"/>
          <w:u w:val="single"/>
        </w:rPr>
        <w:t xml:space="preserve">—</w:t>
      </w:r>
      <w:r>
        <w:rPr>
          <w:u w:val="single"/>
        </w:rPr>
        <w:t xml:space="preserve">State</w:t>
      </w:r>
      <w:r>
        <w:tab/>
      </w:r>
      <w:r>
        <w:rPr>
          <w:u w:val="single"/>
        </w:rPr>
        <w:t xml:space="preserve">$300,000,000</w:t>
      </w:r>
    </w:p>
    <w:p>
      <w:pPr>
        <w:spacing w:before="0" w:after="0" w:line="408" w:lineRule="exact"/>
        <w:ind w:left="0" w:right="0" w:firstLine="576"/>
        <w:jc w:val="left"/>
        <w:tabs>
          <w:tab w:val="right" w:leader="dot" w:pos="9936"/>
        </w:tabs>
      </w:pPr>
      <w:pPr>
        <w:tabs>
          <w:tab w:val="right" w:leader="dot" w:pos="9360"/>
        </w:tabs>
      </w:pPr>
      <w:r>
        <w:rPr>
          <w:u w:val="single"/>
        </w:rPr>
        <w:t xml:space="preserve">(31) Coronavirus State Fiscal Recovery</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SR 520 Corridor</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COMPENSATION AND BENEFITS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$115,000</w:t>
      </w:r>
    </w:p>
    <w:p>
      <w:pPr>
        <w:spacing w:before="120" w:after="0" w:line="408" w:lineRule="exact"/>
        <w:ind w:left="0" w:right="0" w:firstLine="576"/>
        <w:jc w:val="left"/>
      </w:pPr>
      <w:r>
        <w:rPr/>
        <w:t xml:space="preserve">The appropriation in this section is subject to the following conditions and limitations: Funding is provided for retirement contributions for legislative branch employees, as shown in OFM transportation document 2022-3 dated December 16,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CENTRAL SERVICE CHARGES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$7,000</w:t>
      </w:r>
    </w:p>
    <w:p>
      <w:pPr>
        <w:spacing w:before="120" w:after="0" w:line="408" w:lineRule="exact"/>
        <w:ind w:left="0" w:right="0" w:firstLine="576"/>
        <w:jc w:val="left"/>
      </w:pPr>
      <w:r>
        <w:rPr/>
        <w:t xml:space="preserve">The appropriation in this section is subject to the following conditions and limitations: The appropriations are provided for central service agency charges for legislative branch agencies, as shown in OFM transportation document 2022-4 dated December 16, 2021.</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2021 c 333 s 502</w:t>
      </w:r>
      <w:r>
        <w:rPr/>
        <w:t xml:space="preserve"> (uncodified) is amended to read as follows: </w:t>
      </w:r>
    </w:p>
    <w:p>
      <w:r>
        <w:rPr>
          <w:b/>
        </w:rPr>
        <w:t xml:space="preserve">COLLECTIVE BARGAINING AGREEMENTS</w:t>
      </w:r>
    </w:p>
    <w:p>
      <w:pPr>
        <w:spacing w:before="0" w:after="0" w:line="408" w:lineRule="exact"/>
        <w:ind w:left="0" w:right="0" w:firstLine="576"/>
        <w:jc w:val="left"/>
      </w:pPr>
      <w:r>
        <w:rPr/>
        <w:t xml:space="preserve">Sections 503 through 520 </w:t>
      </w:r>
      <w:r>
        <w:t>((</w:t>
      </w:r>
      <w:r>
        <w:rPr>
          <w:strike/>
        </w:rPr>
        <w:t xml:space="preserve">of this act</w:t>
      </w:r>
      <w:r>
        <w:t>))</w:t>
      </w:r>
      <w:r>
        <w:rPr>
          <w:u w:val="single"/>
        </w:rPr>
        <w:t xml:space="preserve">, chapter 333, Laws of 2021</w:t>
      </w:r>
      <w:r>
        <w:rPr/>
        <w:t xml:space="preserve"> represent the results of the 2021-2023 collective bargaining process required under chapters 41.80, 47.64, and 41.56 RCW. </w:t>
      </w:r>
      <w:r>
        <w:rPr>
          <w:u w:val="single"/>
        </w:rPr>
        <w:t xml:space="preserve">In addition, the improved economic and revenue forecast provides the ability to address compensation needs and recognize the hard work and commitment that state employees have shown through the pandemic. Sections 502 through 519 of this act represent the results of the collective bargaining process from reopening the 2021-2023 contracts for the limited purpose of bargaining over compensation, and are described in general terms.</w:t>
      </w:r>
      <w:r>
        <w:rPr/>
        <w:t xml:space="preserve"> Provisions of the collective bargaining agreements contained in sections 503 through 520 </w:t>
      </w:r>
      <w:r>
        <w:t>((</w:t>
      </w:r>
      <w:r>
        <w:rPr>
          <w:strike/>
        </w:rPr>
        <w:t xml:space="preserve">of this act</w:t>
      </w:r>
      <w:r>
        <w:t>))</w:t>
      </w:r>
      <w:r>
        <w:rPr>
          <w:u w:val="single"/>
        </w:rPr>
        <w:t xml:space="preserve">, chapter 333, Laws of 2021</w:t>
      </w:r>
      <w:r>
        <w:rPr/>
        <w:t xml:space="preserve"> are described in general terms. Only major economic terms are included in the descriptions. These descriptions do not contain the complete contents of the agreements. The collective bargaining agreements contained in sections 503 through 520 </w:t>
      </w:r>
      <w:r>
        <w:t>((</w:t>
      </w:r>
      <w:r>
        <w:rPr>
          <w:strike/>
        </w:rPr>
        <w:t xml:space="preserve">of this act</w:t>
      </w:r>
      <w:r>
        <w:t>))</w:t>
      </w:r>
      <w:r>
        <w:rPr>
          <w:u w:val="single"/>
        </w:rPr>
        <w:t xml:space="preserve">, chapter 333, Laws of 2021</w:t>
      </w:r>
      <w:r>
        <w:rPr/>
        <w:t xml:space="preserve">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503</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u w:val="single"/>
        </w:rPr>
        <w:t xml:space="preserve">(1)</w:t>
      </w:r>
      <w:r>
        <w:rPr/>
        <w:t xml:space="preserve"> An agreement has been reached between the governor and the office and professional employees international union local eight (OPEIU)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 In addition, the following positions are not subject to the furlough requirement: Bid administrator, dispatch, dispatch coordinator, and relief positions.</w:t>
      </w:r>
    </w:p>
    <w:p>
      <w:pPr>
        <w:spacing w:before="0" w:after="0" w:line="408" w:lineRule="exact"/>
        <w:ind w:left="0" w:right="0" w:firstLine="576"/>
        <w:jc w:val="left"/>
      </w:pPr>
      <w:r>
        <w:rPr>
          <w:u w:val="single"/>
        </w:rPr>
        <w:t xml:space="preserve">(2) An agreement has been reached between the governor and the office and professional employees international union local eight (OPEIU)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504</w:t>
      </w:r>
      <w:r>
        <w:rPr/>
        <w:t xml:space="preserve"> (uncodified) is amended to read as follows: </w:t>
      </w:r>
    </w:p>
    <w:p>
      <w:r>
        <w:rPr>
          <w:b/>
        </w:rPr>
        <w:t xml:space="preserve">DEPARTMENT OF TRANSPORTATION MARINE DIVISION COLLECTIVE BARGAINING AGREEMENTS—FASPAA</w:t>
      </w:r>
    </w:p>
    <w:p>
      <w:pPr>
        <w:spacing w:before="0" w:after="0" w:line="408" w:lineRule="exact"/>
        <w:ind w:left="0" w:right="0" w:firstLine="576"/>
        <w:jc w:val="left"/>
      </w:pPr>
      <w:r>
        <w:rPr>
          <w:u w:val="single"/>
        </w:rPr>
        <w:t xml:space="preserve">(1)</w:t>
      </w:r>
      <w:r>
        <w:rPr/>
        <w:t xml:space="preserve"> An agreement has been reached between the governor and the ferry agents, supervisors, and project administrators association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ferry agents, supervisors, and project administrators association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505</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u w:val="single"/>
        </w:rPr>
        <w:t xml:space="preserve">(1)</w:t>
      </w:r>
      <w:r>
        <w:rPr/>
        <w:t xml:space="preserve"> An agreement has been reached between the governor and the service employees international union local 6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service employees international union local 6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506</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u w:val="single"/>
        </w:rPr>
        <w:t xml:space="preserve">(1)</w:t>
      </w:r>
      <w:r>
        <w:rPr/>
        <w:t xml:space="preserve"> An agreement has been reached between the governor and the Pacific Northwest regional council of carpenters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Pacific Northwest regional council of carpenters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507</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u w:val="single"/>
        </w:rPr>
        <w:t xml:space="preserve">(1)</w:t>
      </w:r>
      <w:r>
        <w:rPr/>
        <w:t xml:space="preserve"> An agreement has been reached between the governor and the Puget Sound metal trades council through an interest arbitration award pursuant to chapter 47.64 RCW for the 2021-2023 fiscal biennium. The arbitration award imposed and funding is provided to implement a 1.9</w:t>
      </w:r>
      <w:r>
        <w:t>((</w:t>
      </w:r>
      <w:r>
        <w:rPr>
          <w:strike/>
        </w:rPr>
        <w:t xml:space="preserve">%</w:t>
      </w:r>
      <w:r>
        <w:t>))</w:t>
      </w:r>
      <w:r>
        <w:rPr/>
        <w:t xml:space="preserve"> </w:t>
      </w:r>
      <w:r>
        <w:rPr>
          <w:u w:val="single"/>
        </w:rPr>
        <w:t xml:space="preserve">percent</w:t>
      </w:r>
      <w:r>
        <w:rPr/>
        <w:t xml:space="preserve"> general wage decrease from July 1, 2021, through June 30, 2022, and exempted these employees from the furlough requirement.</w:t>
      </w:r>
    </w:p>
    <w:p>
      <w:pPr>
        <w:spacing w:before="0" w:after="0" w:line="408" w:lineRule="exact"/>
        <w:ind w:left="0" w:right="0" w:firstLine="576"/>
        <w:jc w:val="left"/>
      </w:pPr>
      <w:r>
        <w:rPr>
          <w:u w:val="single"/>
        </w:rPr>
        <w:t xml:space="preserve">(2) An agreement has been reached between the governor and the Puget Sound metal trades council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508</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unlicensed engine room employees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marine engineers' beneficial association unlicensed engine room employees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509</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licensed engineer officers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marine engineers' beneficial association licensed engineer officers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510</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MEBA</w:t>
      </w:r>
      <w:r>
        <w:rPr>
          <w:rFonts w:ascii="Times New Roman" w:hAnsi="Times New Roman"/>
          <w:b/>
        </w:rPr>
        <w:t xml:space="preserve">—</w:t>
      </w:r>
      <w:r>
        <w:rPr>
          <w:b/>
        </w:rPr>
        <w:t xml:space="preserve">PORT ENGINEERS</w:t>
      </w:r>
    </w:p>
    <w:p>
      <w:pPr>
        <w:spacing w:before="0" w:after="0" w:line="408" w:lineRule="exact"/>
        <w:ind w:left="0" w:right="0" w:firstLine="576"/>
        <w:jc w:val="left"/>
      </w:pPr>
      <w:r>
        <w:rPr>
          <w:u w:val="single"/>
        </w:rPr>
        <w:t xml:space="preserve">(1)</w:t>
      </w:r>
      <w:r>
        <w:rPr/>
        <w:t xml:space="preserve"> An agreement has been reached between the governor and the marine engineers' beneficial association port engineers pursuant to chapter 47.64 RCW for the 2021-2023 fiscal biennium. Funding is provided to fund the agreement, which does not include wage increases but does include furloughs. The agreement provides that positions designated by the employer as not requiring backfill take 24 furlough days during the biennium.</w:t>
      </w:r>
    </w:p>
    <w:p>
      <w:pPr>
        <w:spacing w:before="0" w:after="0" w:line="408" w:lineRule="exact"/>
        <w:ind w:left="0" w:right="0" w:firstLine="576"/>
        <w:jc w:val="left"/>
      </w:pPr>
      <w:r>
        <w:rPr>
          <w:u w:val="single"/>
        </w:rPr>
        <w:t xml:space="preserve">(2) An agreement has been reached between the governor and the marine engineers' beneficial association port engineers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511</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mates pursuant to chapter 47.64 RCW for the 2021-2023 fiscal biennium. Funding is provided to fund the agreement, which includes a two percent wage increase for second mates, and does not include the furlough requirement.</w:t>
      </w:r>
    </w:p>
    <w:p>
      <w:pPr>
        <w:spacing w:before="0" w:after="0" w:line="408" w:lineRule="exact"/>
        <w:ind w:left="0" w:right="0" w:firstLine="576"/>
        <w:jc w:val="left"/>
      </w:pPr>
      <w:r>
        <w:rPr>
          <w:u w:val="single"/>
        </w:rPr>
        <w:t xml:space="preserve">(2) An agreement has been reached between the governor and the masters, mates, and pilots - mates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512</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masters pursuant to chapter 47.64 RCW for the 2021-2023 fiscal biennium. Funding is provided to fund the agreement, which does not include either wage increases or the furlough requirement.</w:t>
      </w:r>
    </w:p>
    <w:p>
      <w:pPr>
        <w:spacing w:before="0" w:after="0" w:line="408" w:lineRule="exact"/>
        <w:ind w:left="0" w:right="0" w:firstLine="576"/>
        <w:jc w:val="left"/>
      </w:pPr>
      <w:r>
        <w:rPr>
          <w:u w:val="single"/>
        </w:rPr>
        <w:t xml:space="preserve">(2) An agreement has been reached between the governor and the masters, mates, and pilots - masters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513</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u w:val="single"/>
        </w:rPr>
        <w:t xml:space="preserve">(1)</w:t>
      </w:r>
      <w:r>
        <w:rPr/>
        <w:t xml:space="preserve"> An agreement has been reached between the governor and the masters, mates, and pilots - watch center supervisors pursuant to chapter 47.64 RCW for the 2021-2023 fiscal biennium. Funding is provided to fund the agreement, which does not include wage increases but does include furloughs only for the following positions: Fleet facility security officers and workforce development leads.</w:t>
      </w:r>
    </w:p>
    <w:p>
      <w:pPr>
        <w:spacing w:before="0" w:after="0" w:line="408" w:lineRule="exact"/>
        <w:ind w:left="0" w:right="0" w:firstLine="576"/>
        <w:jc w:val="left"/>
      </w:pPr>
      <w:r>
        <w:rPr>
          <w:u w:val="single"/>
        </w:rPr>
        <w:t xml:space="preserve">(2) An agreement has been reached between the governor and the masters, mates, and pilots – watch center supervisors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514</w:t>
      </w:r>
      <w:r>
        <w:rPr/>
        <w:t xml:space="preserve"> (uncodified) is amended to read as follows: </w:t>
      </w:r>
    </w:p>
    <w:p>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u w:val="single"/>
        </w:rPr>
        <w:t xml:space="preserve">(1)</w:t>
      </w:r>
      <w:r>
        <w:rPr/>
        <w:t xml:space="preserve"> An agreement has been reached between the governor and the inlandboatmen's union of the Pacific pursuant to chapter 47.64 RCW through an interest arbitration award for the 2021-2023 fiscal biennium. Funding is provided to fund the agreement, which does not include wage increases, but does include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inlandboatmen's union of the Pacific pursuant to chapter 47.64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515</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the governor and the Washington federation of state employees under the provisions of chapter 41.80 RCW for the 2021-2023 fiscal biennium. Funding is provided to fund the agreement, which does not include wage increases, but does include 24 furlough days for employees in position that do not require the position to be backfilled.</w:t>
      </w:r>
    </w:p>
    <w:p>
      <w:pPr>
        <w:spacing w:before="0" w:after="0" w:line="408" w:lineRule="exact"/>
        <w:ind w:left="0" w:right="0" w:firstLine="576"/>
        <w:jc w:val="left"/>
      </w:pPr>
      <w:r>
        <w:rPr>
          <w:u w:val="single"/>
        </w:rPr>
        <w:t xml:space="preserve">(2) An agreement has been reached between the governor and the Washington federation of state employees under the provisions of chapter 41.80 RCW for fiscal year 2023. The agreement includes and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516</w:t>
      </w:r>
      <w:r>
        <w:rPr/>
        <w:t xml:space="preserve"> (uncodified) is amended to read as follows: </w:t>
      </w:r>
    </w:p>
    <w:p>
      <w:r>
        <w:rPr>
          <w:b/>
        </w:rPr>
        <w:t xml:space="preserve">COLLECTIVE BARGAINING AGREEMENT—PTE LOCAL 17</w:t>
      </w:r>
    </w:p>
    <w:p>
      <w:pPr>
        <w:spacing w:before="0" w:after="0" w:line="408" w:lineRule="exact"/>
        <w:ind w:left="0" w:right="0" w:firstLine="576"/>
        <w:jc w:val="left"/>
      </w:pPr>
      <w:r>
        <w:rPr>
          <w:u w:val="single"/>
        </w:rPr>
        <w:t xml:space="preserve">(1)</w:t>
      </w:r>
      <w:r>
        <w:rPr/>
        <w:t xml:space="preserve"> An agreement has been reached between the governor and the professional and technical employees local 17 under the provisions of chapter 41.80 RCW for the 2021-2023 fiscal biennium. Funding is provided to fund the agreement, which does not include wage increases, but does include 24 furlough days for employees in position that do not require the position to be backfilled.</w:t>
      </w:r>
    </w:p>
    <w:p>
      <w:pPr>
        <w:spacing w:before="0" w:after="0" w:line="408" w:lineRule="exact"/>
        <w:ind w:left="0" w:right="0" w:firstLine="576"/>
        <w:jc w:val="left"/>
      </w:pPr>
      <w:r>
        <w:rPr>
          <w:u w:val="single"/>
        </w:rPr>
        <w:t xml:space="preserve">(2) An agreement has been reached between the governor and the professional and technical employees local 17 under the provisions of chapter 41.80 RCW for fiscal year 2023. The agreement includes and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517</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u w:val="single"/>
        </w:rPr>
        <w:t xml:space="preserve">(1)</w:t>
      </w:r>
      <w:r>
        <w:rPr/>
        <w:t xml:space="preserve"> An agreement has been reached between the governor and the Washington public employees association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Washington public employees association general government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518</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u w:val="single"/>
        </w:rPr>
        <w:t xml:space="preserve">(1)</w:t>
      </w:r>
      <w:r>
        <w:rPr/>
        <w:t xml:space="preserve"> An agreement has been reached for the 2019-2021 biennium between the governor and the coalition of unions under the provisions of chapter 41.80 RCW for the 2021-2023 fiscal biennium. Funding is provided to fund the agreement, which includes 24 furlough days for employees in position that do not require the position to be backfilled. The agreement includes and funding is provided for a 2.5 percent wage increase for fiscal year 2022 and a 2.5 percent wage increase for fiscal year 2023 for the department of corrections marine vessel operators.</w:t>
      </w:r>
    </w:p>
    <w:p>
      <w:pPr>
        <w:spacing w:before="0" w:after="0" w:line="408" w:lineRule="exact"/>
        <w:ind w:left="0" w:right="0" w:firstLine="576"/>
        <w:jc w:val="left"/>
      </w:pPr>
      <w:r>
        <w:rPr>
          <w:u w:val="single"/>
        </w:rPr>
        <w:t xml:space="preserve">(2) An agreement has been reached between the governor and the coalition of unions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519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troopers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troopers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520</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lieutenants and captains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lieutenants and captains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521</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health care coalition under the provisions of chapter 41.80 RCW. Appropriations in this act for state agencies, including institutions of higher education, are sufficient to implement the provisions of the 2021-2023 collective bargaining agreement, which maintains the provisions of the 2019-2021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$936 per eligible employee for fiscal year 2022. For fiscal year 2023, the monthly employer funding rate shall not exceed </w:t>
      </w:r>
      <w:r>
        <w:t>((</w:t>
      </w:r>
      <w:r>
        <w:rPr>
          <w:strike/>
        </w:rPr>
        <w:t xml:space="preserve">$1091</w:t>
      </w:r>
      <w:r>
        <w:t>))</w:t>
      </w:r>
      <w:r>
        <w:rPr/>
        <w:t xml:space="preserve"> </w:t>
      </w:r>
      <w:r>
        <w:rPr>
          <w:u w:val="single"/>
        </w:rPr>
        <w:t xml:space="preserve">$1,130</w:t>
      </w:r>
      <w:r>
        <w:rPr/>
        <w:t xml:space="preserve"> per eligible employee.</w:t>
      </w:r>
    </w:p>
    <w:p>
      <w:pPr>
        <w:spacing w:before="0" w:after="0" w:line="408" w:lineRule="exact"/>
        <w:ind w:left="0" w:right="0" w:firstLine="576"/>
        <w:jc w:val="left"/>
      </w:pPr>
      <w:r>
        <w:rPr/>
        <w:t xml:space="preserve">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522</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$936 per eligible employee for fiscal year 2022. For fiscal year 2023, the monthly employer funding rate may not exceed </w:t>
      </w:r>
      <w:r>
        <w:t>((</w:t>
      </w:r>
      <w:r>
        <w:rPr>
          <w:strike/>
        </w:rPr>
        <w:t xml:space="preserve">$1091</w:t>
      </w:r>
      <w:r>
        <w:t>))</w:t>
      </w:r>
      <w:r>
        <w:rPr/>
        <w:t xml:space="preserve"> </w:t>
      </w:r>
      <w:r>
        <w:rPr>
          <w:u w:val="single"/>
        </w:rPr>
        <w:t xml:space="preserve">$1,130</w:t>
      </w:r>
      <w:r>
        <w:rPr/>
        <w:t xml:space="preserve"> per eligible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523</w:t>
      </w:r>
      <w:r>
        <w:rPr/>
        <w:t xml:space="preserve"> (uncodified) is amended to read as follows: </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 The employer monthly funding rate for insurance benefit premiums, public employees' benefits board administration, and the uniform medical plan, shall not exceed $936 per eligible employee for fiscal year 2022. For fiscal year 2023, the monthly employer funding rate shall not exceed </w:t>
      </w:r>
      <w:r>
        <w:t>((</w:t>
      </w:r>
      <w:r>
        <w:rPr>
          <w:strike/>
        </w:rPr>
        <w:t xml:space="preserve">$1091</w:t>
      </w:r>
      <w:r>
        <w:t>))</w:t>
      </w:r>
      <w:r>
        <w:rPr/>
        <w:t xml:space="preserve"> </w:t>
      </w:r>
      <w:r>
        <w:rPr>
          <w:u w:val="single"/>
        </w:rPr>
        <w:t xml:space="preserve">$1,130</w:t>
      </w:r>
      <w:r>
        <w:rPr/>
        <w:t xml:space="preserve">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RCW 41.56.475.</w:t>
      </w:r>
    </w:p>
    <w:p>
      <w:pPr>
        <w:spacing w:before="0" w:after="0" w:line="408" w:lineRule="exact"/>
        <w:ind w:left="0" w:right="0" w:firstLine="576"/>
        <w:jc w:val="left"/>
      </w:pPr>
      <w:r>
        <w:rPr/>
        <w:t xml:space="preserve">(2) Funding is provided for a 3.25 percent salary increase effective July 1, 2022, for all classified employees as specified in subsection (1) of this section, employees in the Washington management service, and exempt employees under the jurisdiction of the office of financial management. The appropriations are also sufficient to fund a 3.25 percent salary increase effective July 1, 2022 for executive, legislative, and judicial branch employees exempt from merit system rules whose maximum salaries are not set by the commission on salaries of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TARGETED JOB CLASSIFICATION INCREASES</w:t>
      </w:r>
    </w:p>
    <w:p>
      <w:pPr>
        <w:spacing w:before="0" w:after="0" w:line="408" w:lineRule="exact"/>
        <w:ind w:left="0" w:right="0" w:firstLine="576"/>
        <w:jc w:val="left"/>
      </w:pPr>
      <w:r>
        <w:rPr/>
        <w:t xml:space="preserve">Appropriations in section 525 of this act provide funding for targeted job classification base range increases ranging between 2.5 percent to 17.5 percent in fiscal year 2023 to state agency employees who are not represented or who bargain under statutory authority other than chapter 41.80 or 47.64 RCW or RCW 41.56.473 or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TARGETED JOB CLASSIFICATION INCREASES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$49,000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$5,000</w:t>
      </w:r>
    </w:p>
    <w:p>
      <w:pPr>
        <w:spacing w:before="0" w:after="0" w:line="408" w:lineRule="exact"/>
        <w:ind w:left="0" w:right="0" w:firstLine="0"/>
        <w:jc w:val="left"/>
        <w:tabs>
          <w:tab w:val="right" w:leader="dot" w:pos="9936"/>
        </w:tabs>
      </w:pPr>
      <w:r>
        <w:rPr/>
        <w:t xml:space="preserve">Other Appropriated Funds</w:t>
      </w:r>
      <w:r>
        <w:tab/>
      </w:r>
      <w:r>
        <w:rPr/>
        <w:t xml:space="preserve">$5,000</w:t>
      </w:r>
    </w:p>
    <w:p>
      <w:pPr>
        <w:tabs>
          <w:tab w:val="right" w:leader="dot" w:pos="9936"/>
        </w:tabs>
        <w:ind w:left="0" w:right="0" w:firstLine="1440"/>
      </w:pPr>
      <w:r>
        <w:rPr/>
        <w:t xml:space="preserve">TOTAL APPROPRIATION</w:t>
      </w:r>
      <w:r>
        <w:tab/>
      </w:r>
      <w:r>
        <w:rPr/>
        <w:t xml:space="preserve">$157,000</w:t>
      </w:r>
    </w:p>
    <w:p>
      <w:pPr>
        <w:spacing w:before="120" w:after="0" w:line="408" w:lineRule="exact"/>
        <w:ind w:left="0" w:right="0" w:firstLine="576"/>
        <w:jc w:val="left"/>
      </w:pPr>
      <w:r>
        <w:rPr/>
        <w:t xml:space="preserve">(1) Funding is provided solely for providing base wage increases to state agency employees who are not represented or who bargain under statutory authority other than chapter 41.80 or 47.64 RCW or RCW 41.56.473 or 41.56.475. Appropriations for state agencies are increased by the amounts specified in OFM transportation document 2022-5, dated December 16, 2021, to fund the provisions of this section.</w:t>
      </w:r>
    </w:p>
    <w:p>
      <w:pPr>
        <w:spacing w:before="0" w:after="0" w:line="408" w:lineRule="exact"/>
        <w:ind w:left="0" w:right="0" w:firstLine="576"/>
        <w:jc w:val="left"/>
      </w:pPr>
      <w:r>
        <w:rPr/>
        <w:t xml:space="preserve">(2) Washington general service job classifications to receive base pay increases within this section are:</w:t>
      </w:r>
    </w:p>
    <w:p>
      <w:pPr>
        <w:spacing w:before="0" w:after="0" w:line="408" w:lineRule="exact"/>
        <w:ind w:left="0" w:right="0" w:firstLine="576"/>
        <w:jc w:val="left"/>
      </w:pPr>
      <w:r>
        <w:rPr/>
        <w:t xml:space="preserve">(a) Administrative Assistant 3, one base range (approximately 2.5 percent);</w:t>
      </w:r>
    </w:p>
    <w:p>
      <w:pPr>
        <w:spacing w:before="0" w:after="0" w:line="408" w:lineRule="exact"/>
        <w:ind w:left="0" w:right="0" w:firstLine="576"/>
        <w:jc w:val="left"/>
      </w:pPr>
      <w:r>
        <w:rPr/>
        <w:t xml:space="preserve">(b) AGO Investigator/Analyst Supervisor, two base ranges (approximately 5 percent);</w:t>
      </w:r>
    </w:p>
    <w:p>
      <w:pPr>
        <w:spacing w:before="0" w:after="0" w:line="408" w:lineRule="exact"/>
        <w:ind w:left="0" w:right="0" w:firstLine="576"/>
        <w:jc w:val="left"/>
      </w:pPr>
      <w:r>
        <w:rPr/>
        <w:t xml:space="preserve">(c) AGO Investigator/Analyst, two base ranges (approximately 5 percent);</w:t>
      </w:r>
    </w:p>
    <w:p>
      <w:pPr>
        <w:spacing w:before="0" w:after="0" w:line="408" w:lineRule="exact"/>
        <w:ind w:left="0" w:right="0" w:firstLine="576"/>
        <w:jc w:val="left"/>
      </w:pPr>
      <w:r>
        <w:rPr/>
        <w:t xml:space="preserve">(d) AGO Senior Investigator/Analyst, two base ranges (approximately 5 percent);</w:t>
      </w:r>
    </w:p>
    <w:p>
      <w:pPr>
        <w:spacing w:before="0" w:after="0" w:line="408" w:lineRule="exact"/>
        <w:ind w:left="0" w:right="0" w:firstLine="576"/>
        <w:jc w:val="left"/>
      </w:pPr>
      <w:r>
        <w:rPr/>
        <w:t xml:space="preserve">(e) Classification Counselor 2, seven base ranges (approximately 17.5 percent);</w:t>
      </w:r>
    </w:p>
    <w:p>
      <w:pPr>
        <w:spacing w:before="0" w:after="0" w:line="408" w:lineRule="exact"/>
        <w:ind w:left="0" w:right="0" w:firstLine="576"/>
        <w:jc w:val="left"/>
      </w:pPr>
      <w:r>
        <w:rPr/>
        <w:t xml:space="preserve">(f) Cook, AC, six base ranges (approximately 15 percent);</w:t>
      </w:r>
    </w:p>
    <w:p>
      <w:pPr>
        <w:spacing w:before="0" w:after="0" w:line="408" w:lineRule="exact"/>
        <w:ind w:left="0" w:right="0" w:firstLine="576"/>
        <w:jc w:val="left"/>
      </w:pPr>
      <w:r>
        <w:rPr/>
        <w:t xml:space="preserve">(g) Corrections and Custody Officer 2, three base ranges (approximately 7.5 percent);</w:t>
      </w:r>
    </w:p>
    <w:p>
      <w:pPr>
        <w:spacing w:before="0" w:after="0" w:line="408" w:lineRule="exact"/>
        <w:ind w:left="0" w:right="0" w:firstLine="576"/>
        <w:jc w:val="left"/>
      </w:pPr>
      <w:r>
        <w:rPr/>
        <w:t xml:space="preserve">(h) Corrections and Custody Officer 3, three base ranges (approximately 7.5 percent);</w:t>
      </w:r>
    </w:p>
    <w:p>
      <w:pPr>
        <w:spacing w:before="0" w:after="0" w:line="408" w:lineRule="exact"/>
        <w:ind w:left="0" w:right="0" w:firstLine="576"/>
        <w:jc w:val="left"/>
      </w:pPr>
      <w:r>
        <w:rPr/>
        <w:t xml:space="preserve">(i) Custodian 4, one base range (approximately 2.5 percent);</w:t>
      </w:r>
    </w:p>
    <w:p>
      <w:pPr>
        <w:spacing w:before="0" w:after="0" w:line="408" w:lineRule="exact"/>
        <w:ind w:left="0" w:right="0" w:firstLine="576"/>
        <w:jc w:val="left"/>
      </w:pPr>
      <w:r>
        <w:rPr/>
        <w:t xml:space="preserve">(j) Custodian 5, two base ranges (approximately 5 percent);</w:t>
      </w:r>
    </w:p>
    <w:p>
      <w:pPr>
        <w:spacing w:before="0" w:after="0" w:line="408" w:lineRule="exact"/>
        <w:ind w:left="0" w:right="0" w:firstLine="576"/>
        <w:jc w:val="left"/>
      </w:pPr>
      <w:r>
        <w:rPr/>
        <w:t xml:space="preserve">(k) Developmental Disability Case/Resource Manager, two base ranges (approximately 5 percent);</w:t>
      </w:r>
    </w:p>
    <w:p>
      <w:pPr>
        <w:spacing w:before="0" w:after="0" w:line="408" w:lineRule="exact"/>
        <w:ind w:left="0" w:right="0" w:firstLine="576"/>
        <w:jc w:val="left"/>
      </w:pPr>
      <w:r>
        <w:rPr/>
        <w:t xml:space="preserve">(l) Developmental Disability Administrator, one base range (approximately 2.5 percent);</w:t>
      </w:r>
    </w:p>
    <w:p>
      <w:pPr>
        <w:spacing w:before="0" w:after="0" w:line="408" w:lineRule="exact"/>
        <w:ind w:left="0" w:right="0" w:firstLine="576"/>
        <w:jc w:val="left"/>
      </w:pPr>
      <w:r>
        <w:rPr/>
        <w:t xml:space="preserve">(m) Equipment Operator 2, two base ranges (approximately 5 percent);</w:t>
      </w:r>
    </w:p>
    <w:p>
      <w:pPr>
        <w:spacing w:before="0" w:after="0" w:line="408" w:lineRule="exact"/>
        <w:ind w:left="0" w:right="0" w:firstLine="576"/>
        <w:jc w:val="left"/>
      </w:pPr>
      <w:r>
        <w:rPr/>
        <w:t xml:space="preserve">(n) Equipment Operator Lead, one base range (approximately 2.5 percent);</w:t>
      </w:r>
    </w:p>
    <w:p>
      <w:pPr>
        <w:spacing w:before="0" w:after="0" w:line="408" w:lineRule="exact"/>
        <w:ind w:left="0" w:right="0" w:firstLine="576"/>
        <w:jc w:val="left"/>
      </w:pPr>
      <w:r>
        <w:rPr/>
        <w:t xml:space="preserve">(o) Equipment Technician Lead, two base ranges (approximately 5 percent);</w:t>
      </w:r>
    </w:p>
    <w:p>
      <w:pPr>
        <w:spacing w:before="0" w:after="0" w:line="408" w:lineRule="exact"/>
        <w:ind w:left="0" w:right="0" w:firstLine="576"/>
        <w:jc w:val="left"/>
      </w:pPr>
      <w:r>
        <w:rPr/>
        <w:t xml:space="preserve">(p) Fiscal Analyst 1, four base ranges (approximately 10 percent);</w:t>
      </w:r>
    </w:p>
    <w:p>
      <w:pPr>
        <w:spacing w:before="0" w:after="0" w:line="408" w:lineRule="exact"/>
        <w:ind w:left="0" w:right="0" w:firstLine="576"/>
        <w:jc w:val="left"/>
      </w:pPr>
      <w:r>
        <w:rPr/>
        <w:t xml:space="preserve">(q) Fiscal Analyst 2, four base ranges (approximately 10 percent);</w:t>
      </w:r>
    </w:p>
    <w:p>
      <w:pPr>
        <w:spacing w:before="0" w:after="0" w:line="408" w:lineRule="exact"/>
        <w:ind w:left="0" w:right="0" w:firstLine="576"/>
        <w:jc w:val="left"/>
      </w:pPr>
      <w:r>
        <w:rPr/>
        <w:t xml:space="preserve">(r) Fiscal Analyst 3, four base ranges (approximately 10 percent);</w:t>
      </w:r>
    </w:p>
    <w:p>
      <w:pPr>
        <w:spacing w:before="0" w:after="0" w:line="408" w:lineRule="exact"/>
        <w:ind w:left="0" w:right="0" w:firstLine="576"/>
        <w:jc w:val="left"/>
      </w:pPr>
      <w:r>
        <w:rPr/>
        <w:t xml:space="preserve">(s) Fiscal Analyst 4, four base ranges (approximately 10 percent);</w:t>
      </w:r>
    </w:p>
    <w:p>
      <w:pPr>
        <w:spacing w:before="0" w:after="0" w:line="408" w:lineRule="exact"/>
        <w:ind w:left="0" w:right="0" w:firstLine="576"/>
        <w:jc w:val="left"/>
      </w:pPr>
      <w:r>
        <w:rPr/>
        <w:t xml:space="preserve">(t) Fiscal Analyst 5, two base ranges (approximately 5 percent);</w:t>
      </w:r>
    </w:p>
    <w:p>
      <w:pPr>
        <w:spacing w:before="0" w:after="0" w:line="408" w:lineRule="exact"/>
        <w:ind w:left="0" w:right="0" w:firstLine="576"/>
        <w:jc w:val="left"/>
      </w:pPr>
      <w:r>
        <w:rPr/>
        <w:t xml:space="preserve">(u) Fiscal Technician 2, two base ranges (approximately 5 percent);</w:t>
      </w:r>
    </w:p>
    <w:p>
      <w:pPr>
        <w:spacing w:before="0" w:after="0" w:line="408" w:lineRule="exact"/>
        <w:ind w:left="0" w:right="0" w:firstLine="576"/>
        <w:jc w:val="left"/>
      </w:pPr>
      <w:r>
        <w:rPr/>
        <w:t xml:space="preserve">(v) Fiscal Technician 3, two base ranges (approximately 5 percent);</w:t>
      </w:r>
    </w:p>
    <w:p>
      <w:pPr>
        <w:spacing w:before="0" w:after="0" w:line="408" w:lineRule="exact"/>
        <w:ind w:left="0" w:right="0" w:firstLine="576"/>
        <w:jc w:val="left"/>
      </w:pPr>
      <w:r>
        <w:rPr/>
        <w:t xml:space="preserve">(w) Fiscal Technician Lead, three base ranges (approximately 7.5 percent);</w:t>
      </w:r>
    </w:p>
    <w:p>
      <w:pPr>
        <w:spacing w:before="0" w:after="0" w:line="408" w:lineRule="exact"/>
        <w:ind w:left="0" w:right="0" w:firstLine="576"/>
        <w:jc w:val="left"/>
      </w:pPr>
      <w:r>
        <w:rPr/>
        <w:t xml:space="preserve">(x) Food Service Manager 1, six base ranges (approximately 15 percent);</w:t>
      </w:r>
    </w:p>
    <w:p>
      <w:pPr>
        <w:spacing w:before="0" w:after="0" w:line="408" w:lineRule="exact"/>
        <w:ind w:left="0" w:right="0" w:firstLine="576"/>
        <w:jc w:val="left"/>
      </w:pPr>
      <w:r>
        <w:rPr/>
        <w:t xml:space="preserve">(y) Food Service Manager 2, five base ranges (approximately 12.5 percent);</w:t>
      </w:r>
    </w:p>
    <w:p>
      <w:pPr>
        <w:spacing w:before="0" w:after="0" w:line="408" w:lineRule="exact"/>
        <w:ind w:left="0" w:right="0" w:firstLine="576"/>
        <w:jc w:val="left"/>
      </w:pPr>
      <w:r>
        <w:rPr/>
        <w:t xml:space="preserve">(z) Food Service Manager 3, five base ranges (approximately 12.5 percent);</w:t>
      </w:r>
    </w:p>
    <w:p>
      <w:pPr>
        <w:spacing w:before="0" w:after="0" w:line="408" w:lineRule="exact"/>
        <w:ind w:left="0" w:right="0" w:firstLine="576"/>
        <w:jc w:val="left"/>
      </w:pPr>
      <w:r>
        <w:rPr/>
        <w:t xml:space="preserve">(aa) Food Service Manager 4, three base ranges (approximately 7.5 percent);</w:t>
      </w:r>
    </w:p>
    <w:p>
      <w:pPr>
        <w:spacing w:before="0" w:after="0" w:line="408" w:lineRule="exact"/>
        <w:ind w:left="0" w:right="0" w:firstLine="576"/>
        <w:jc w:val="left"/>
      </w:pPr>
      <w:r>
        <w:rPr/>
        <w:t xml:space="preserve">(bb) Food Service Manager 5, one base range (approximately 2.5 percent);</w:t>
      </w:r>
    </w:p>
    <w:p>
      <w:pPr>
        <w:spacing w:before="0" w:after="0" w:line="408" w:lineRule="exact"/>
        <w:ind w:left="0" w:right="0" w:firstLine="576"/>
        <w:jc w:val="left"/>
      </w:pPr>
      <w:r>
        <w:rPr/>
        <w:t xml:space="preserve">(cc) Food Service Supervisor 2, six base ranges (approximately 15 percent)</w:t>
      </w:r>
    </w:p>
    <w:p>
      <w:pPr>
        <w:spacing w:before="0" w:after="0" w:line="408" w:lineRule="exact"/>
        <w:ind w:left="0" w:right="0" w:firstLine="576"/>
        <w:jc w:val="left"/>
      </w:pPr>
      <w:r>
        <w:rPr/>
        <w:t xml:space="preserve">(dd) Health Care Investigator 4, one base range (approximately 2.5 percent);</w:t>
      </w:r>
    </w:p>
    <w:p>
      <w:pPr>
        <w:spacing w:before="0" w:after="0" w:line="408" w:lineRule="exact"/>
        <w:ind w:left="0" w:right="0" w:firstLine="576"/>
        <w:jc w:val="left"/>
      </w:pPr>
      <w:r>
        <w:rPr/>
        <w:t xml:space="preserve">(ee) Investigator 2, three base ranges (approximately 7.5 percent);</w:t>
      </w:r>
    </w:p>
    <w:p>
      <w:pPr>
        <w:spacing w:before="0" w:after="0" w:line="408" w:lineRule="exact"/>
        <w:ind w:left="0" w:right="0" w:firstLine="576"/>
        <w:jc w:val="left"/>
      </w:pPr>
      <w:r>
        <w:rPr/>
        <w:t xml:space="preserve">(ff) Investigator 3, three base ranges (approximately 7.5 percent);</w:t>
      </w:r>
    </w:p>
    <w:p>
      <w:pPr>
        <w:spacing w:before="0" w:after="0" w:line="408" w:lineRule="exact"/>
        <w:ind w:left="0" w:right="0" w:firstLine="576"/>
        <w:jc w:val="left"/>
      </w:pPr>
      <w:r>
        <w:rPr/>
        <w:t xml:space="preserve">(gg) Investigator 4, three base ranges (approximately 7.5 percent);</w:t>
      </w:r>
    </w:p>
    <w:p>
      <w:pPr>
        <w:spacing w:before="0" w:after="0" w:line="408" w:lineRule="exact"/>
        <w:ind w:left="0" w:right="0" w:firstLine="576"/>
        <w:jc w:val="left"/>
      </w:pPr>
      <w:r>
        <w:rPr/>
        <w:t xml:space="preserve">(hh) Library and Archival Professional 1, two base ranges (approximately 5 percent);</w:t>
      </w:r>
    </w:p>
    <w:p>
      <w:pPr>
        <w:spacing w:before="0" w:after="0" w:line="408" w:lineRule="exact"/>
        <w:ind w:left="0" w:right="0" w:firstLine="576"/>
        <w:jc w:val="left"/>
      </w:pPr>
      <w:r>
        <w:rPr/>
        <w:t xml:space="preserve">(ii) Library and Archival Professional 2, two base ranges (approximately 5 percent);</w:t>
      </w:r>
    </w:p>
    <w:p>
      <w:pPr>
        <w:spacing w:before="0" w:after="0" w:line="408" w:lineRule="exact"/>
        <w:ind w:left="0" w:right="0" w:firstLine="576"/>
        <w:jc w:val="left"/>
      </w:pPr>
      <w:r>
        <w:rPr/>
        <w:t xml:space="preserve">(jj) Library and Archives Paraprofessional 2, two base ranges (approximately 5 percent);</w:t>
      </w:r>
    </w:p>
    <w:p>
      <w:pPr>
        <w:spacing w:before="0" w:after="0" w:line="408" w:lineRule="exact"/>
        <w:ind w:left="0" w:right="0" w:firstLine="576"/>
        <w:jc w:val="left"/>
      </w:pPr>
      <w:r>
        <w:rPr/>
        <w:t xml:space="preserve">(kk) Library and Archives Paraprofessional 3, one base range (approximately 2.5 percent);</w:t>
      </w:r>
    </w:p>
    <w:p>
      <w:pPr>
        <w:spacing w:before="0" w:after="0" w:line="408" w:lineRule="exact"/>
        <w:ind w:left="0" w:right="0" w:firstLine="576"/>
        <w:jc w:val="left"/>
      </w:pPr>
      <w:r>
        <w:rPr/>
        <w:t xml:space="preserve">(ll) Licensed Practical Nurse 4, two base ranges (approximately 5 percent);</w:t>
      </w:r>
    </w:p>
    <w:p>
      <w:pPr>
        <w:spacing w:before="0" w:after="0" w:line="408" w:lineRule="exact"/>
        <w:ind w:left="0" w:right="0" w:firstLine="576"/>
        <w:jc w:val="left"/>
      </w:pPr>
      <w:r>
        <w:rPr/>
        <w:t xml:space="preserve">(mm) Maintenance Custodian, two base ranges (approximately 5 percent);</w:t>
      </w:r>
    </w:p>
    <w:p>
      <w:pPr>
        <w:spacing w:before="0" w:after="0" w:line="408" w:lineRule="exact"/>
        <w:ind w:left="0" w:right="0" w:firstLine="576"/>
        <w:jc w:val="left"/>
      </w:pPr>
      <w:r>
        <w:rPr/>
        <w:t xml:space="preserve">(nn) Maintenance Mechanic 1, two base ranges (approximately 5 percent);</w:t>
      </w:r>
    </w:p>
    <w:p>
      <w:pPr>
        <w:spacing w:before="0" w:after="0" w:line="408" w:lineRule="exact"/>
        <w:ind w:left="0" w:right="0" w:firstLine="576"/>
        <w:jc w:val="left"/>
      </w:pPr>
      <w:r>
        <w:rPr/>
        <w:t xml:space="preserve">(oo) Maintenance Mechanic 2, two base ranges (approximately 5 percent);</w:t>
      </w:r>
    </w:p>
    <w:p>
      <w:pPr>
        <w:spacing w:before="0" w:after="0" w:line="408" w:lineRule="exact"/>
        <w:ind w:left="0" w:right="0" w:firstLine="576"/>
        <w:jc w:val="left"/>
      </w:pPr>
      <w:r>
        <w:rPr/>
        <w:t xml:space="preserve">(pp) Maintenance Mechanic 4, two base ranges (approximately 5 percent);</w:t>
      </w:r>
    </w:p>
    <w:p>
      <w:pPr>
        <w:spacing w:before="0" w:after="0" w:line="408" w:lineRule="exact"/>
        <w:ind w:left="0" w:right="0" w:firstLine="576"/>
        <w:jc w:val="left"/>
      </w:pPr>
      <w:r>
        <w:rPr/>
        <w:t xml:space="preserve">(qq) Maintenance Specialist 4, two base ranges (approximately 5 percent);</w:t>
      </w:r>
    </w:p>
    <w:p>
      <w:pPr>
        <w:spacing w:before="0" w:after="0" w:line="408" w:lineRule="exact"/>
        <w:ind w:left="0" w:right="0" w:firstLine="576"/>
        <w:jc w:val="left"/>
      </w:pPr>
      <w:r>
        <w:rPr/>
        <w:t xml:space="preserve">(rr) Maintenance Specialist 5, two base ranges (approximately 5 percent);</w:t>
      </w:r>
    </w:p>
    <w:p>
      <w:pPr>
        <w:spacing w:before="0" w:after="0" w:line="408" w:lineRule="exact"/>
        <w:ind w:left="0" w:right="0" w:firstLine="576"/>
        <w:jc w:val="left"/>
      </w:pPr>
      <w:r>
        <w:rPr/>
        <w:t xml:space="preserve">(ss) Medical Assistant, six base ranges (approximately 15 percent);</w:t>
      </w:r>
    </w:p>
    <w:p>
      <w:pPr>
        <w:spacing w:before="0" w:after="0" w:line="408" w:lineRule="exact"/>
        <w:ind w:left="0" w:right="0" w:firstLine="576"/>
        <w:jc w:val="left"/>
      </w:pPr>
      <w:r>
        <w:rPr/>
        <w:t xml:space="preserve">(tt) Mental Health Technician 1, two base ranges (approximately 5 percent);</w:t>
      </w:r>
    </w:p>
    <w:p>
      <w:pPr>
        <w:spacing w:before="0" w:after="0" w:line="408" w:lineRule="exact"/>
        <w:ind w:left="0" w:right="0" w:firstLine="576"/>
        <w:jc w:val="left"/>
      </w:pPr>
      <w:r>
        <w:rPr/>
        <w:t xml:space="preserve">(uu) Mental Health Technician 2, two base ranges (approximately 5 percent);</w:t>
      </w:r>
    </w:p>
    <w:p>
      <w:pPr>
        <w:spacing w:before="0" w:after="0" w:line="408" w:lineRule="exact"/>
        <w:ind w:left="0" w:right="0" w:firstLine="576"/>
        <w:jc w:val="left"/>
      </w:pPr>
      <w:r>
        <w:rPr/>
        <w:t xml:space="preserve">(vv) Mental Health Technician 3, two base ranges (approximately 5 percent);</w:t>
      </w:r>
    </w:p>
    <w:p>
      <w:pPr>
        <w:spacing w:before="0" w:after="0" w:line="408" w:lineRule="exact"/>
        <w:ind w:left="0" w:right="0" w:firstLine="576"/>
        <w:jc w:val="left"/>
      </w:pPr>
      <w:r>
        <w:rPr/>
        <w:t xml:space="preserve">(ww) Office Assistant 2, two base ranges (approximately 5 percent);</w:t>
      </w:r>
    </w:p>
    <w:p>
      <w:pPr>
        <w:spacing w:before="0" w:after="0" w:line="408" w:lineRule="exact"/>
        <w:ind w:left="0" w:right="0" w:firstLine="576"/>
        <w:jc w:val="left"/>
      </w:pPr>
      <w:r>
        <w:rPr/>
        <w:t xml:space="preserve">(xx) Office Assistant 3, two base ranges (approximately 5 percent);</w:t>
      </w:r>
    </w:p>
    <w:p>
      <w:pPr>
        <w:spacing w:before="0" w:after="0" w:line="408" w:lineRule="exact"/>
        <w:ind w:left="0" w:right="0" w:firstLine="576"/>
        <w:jc w:val="left"/>
      </w:pPr>
      <w:r>
        <w:rPr/>
        <w:t xml:space="preserve">(yy) Office Assistant Lead, two base ranges (approximately 5 percent);</w:t>
      </w:r>
    </w:p>
    <w:p>
      <w:pPr>
        <w:spacing w:before="0" w:after="0" w:line="408" w:lineRule="exact"/>
        <w:ind w:left="0" w:right="0" w:firstLine="576"/>
        <w:jc w:val="left"/>
      </w:pPr>
      <w:r>
        <w:rPr/>
        <w:t xml:space="preserve">(zz) Office Manager, four base ranges (approximately 10 percent);</w:t>
      </w:r>
    </w:p>
    <w:p>
      <w:pPr>
        <w:spacing w:before="0" w:after="0" w:line="408" w:lineRule="exact"/>
        <w:ind w:left="0" w:right="0" w:firstLine="576"/>
        <w:jc w:val="left"/>
      </w:pPr>
      <w:r>
        <w:rPr/>
        <w:t xml:space="preserve">(aaa) Office Support Supervisor 1, two base ranges (approximately 5 percent);</w:t>
      </w:r>
    </w:p>
    <w:p>
      <w:pPr>
        <w:spacing w:before="0" w:after="0" w:line="408" w:lineRule="exact"/>
        <w:ind w:left="0" w:right="0" w:firstLine="576"/>
        <w:jc w:val="left"/>
      </w:pPr>
      <w:r>
        <w:rPr/>
        <w:t xml:space="preserve">(bbb) Office Support Supervisor 2, five base ranges (approximately 12.5 percent);</w:t>
      </w:r>
    </w:p>
    <w:p>
      <w:pPr>
        <w:spacing w:before="0" w:after="0" w:line="408" w:lineRule="exact"/>
        <w:ind w:left="0" w:right="0" w:firstLine="576"/>
        <w:jc w:val="left"/>
      </w:pPr>
      <w:r>
        <w:rPr/>
        <w:t xml:space="preserve">(ccc) Office Support Supervisor 3, four base ranges (approximately 10 percent);</w:t>
      </w:r>
    </w:p>
    <w:p>
      <w:pPr>
        <w:spacing w:before="0" w:after="0" w:line="408" w:lineRule="exact"/>
        <w:ind w:left="0" w:right="0" w:firstLine="576"/>
        <w:jc w:val="left"/>
      </w:pPr>
      <w:r>
        <w:rPr/>
        <w:t xml:space="preserve">(ddd) Patient Services Coordinator, six base ranges (approximately 15 percent);</w:t>
      </w:r>
    </w:p>
    <w:p>
      <w:pPr>
        <w:spacing w:before="0" w:after="0" w:line="408" w:lineRule="exact"/>
        <w:ind w:left="0" w:right="0" w:firstLine="576"/>
        <w:jc w:val="left"/>
      </w:pPr>
      <w:r>
        <w:rPr/>
        <w:t xml:space="preserve">(eee) Patient Services Lead, six base ranges (approximately 15 percent);</w:t>
      </w:r>
    </w:p>
    <w:p>
      <w:pPr>
        <w:spacing w:before="0" w:after="0" w:line="408" w:lineRule="exact"/>
        <w:ind w:left="0" w:right="0" w:firstLine="576"/>
        <w:jc w:val="left"/>
      </w:pPr>
      <w:r>
        <w:rPr/>
        <w:t xml:space="preserve">(fff) Patient Services Representative, six base ranges (approximately 15 percent);</w:t>
      </w:r>
    </w:p>
    <w:p>
      <w:pPr>
        <w:spacing w:before="0" w:after="0" w:line="408" w:lineRule="exact"/>
        <w:ind w:left="0" w:right="0" w:firstLine="576"/>
        <w:jc w:val="left"/>
      </w:pPr>
      <w:r>
        <w:rPr/>
        <w:t xml:space="preserve">(ggg) Procurement and Supply Specialist 1, four base ranges (approximately 10 percent);</w:t>
      </w:r>
    </w:p>
    <w:p>
      <w:pPr>
        <w:spacing w:before="0" w:after="0" w:line="408" w:lineRule="exact"/>
        <w:ind w:left="0" w:right="0" w:firstLine="576"/>
        <w:jc w:val="left"/>
      </w:pPr>
      <w:r>
        <w:rPr/>
        <w:t xml:space="preserve">(hhh) Procurement and Supply Specialist 2, four base ranges (approximately 10 percent);</w:t>
      </w:r>
    </w:p>
    <w:p>
      <w:pPr>
        <w:spacing w:before="0" w:after="0" w:line="408" w:lineRule="exact"/>
        <w:ind w:left="0" w:right="0" w:firstLine="576"/>
        <w:jc w:val="left"/>
      </w:pPr>
      <w:r>
        <w:rPr/>
        <w:t xml:space="preserve">(iii) Procurement and Supply Specialist 3, four base ranges (approximately 10 percent);</w:t>
      </w:r>
    </w:p>
    <w:p>
      <w:pPr>
        <w:spacing w:before="0" w:after="0" w:line="408" w:lineRule="exact"/>
        <w:ind w:left="0" w:right="0" w:firstLine="576"/>
        <w:jc w:val="left"/>
      </w:pPr>
      <w:r>
        <w:rPr/>
        <w:t xml:space="preserve">(jjj) Procurement and Supply Specialist 4, four base ranges (approximately 10 percent);</w:t>
      </w:r>
    </w:p>
    <w:p>
      <w:pPr>
        <w:spacing w:before="0" w:after="0" w:line="408" w:lineRule="exact"/>
        <w:ind w:left="0" w:right="0" w:firstLine="576"/>
        <w:jc w:val="left"/>
      </w:pPr>
      <w:r>
        <w:rPr/>
        <w:t xml:space="preserve">(kkk) Psychiatric Security Attendant, two base ranges (approximately 5 percent);</w:t>
      </w:r>
    </w:p>
    <w:p>
      <w:pPr>
        <w:spacing w:before="0" w:after="0" w:line="408" w:lineRule="exact"/>
        <w:ind w:left="0" w:right="0" w:firstLine="576"/>
        <w:jc w:val="left"/>
      </w:pPr>
      <w:r>
        <w:rPr/>
        <w:t xml:space="preserve">(lll) Registered Nurse 1, two base ranges (approximately 5 percent);</w:t>
      </w:r>
    </w:p>
    <w:p>
      <w:pPr>
        <w:spacing w:before="0" w:after="0" w:line="408" w:lineRule="exact"/>
        <w:ind w:left="0" w:right="0" w:firstLine="576"/>
        <w:jc w:val="left"/>
      </w:pPr>
      <w:r>
        <w:rPr/>
        <w:t xml:space="preserve">(mmm) Registered Nurse 2, two base ranges (approximately 5 percent);</w:t>
      </w:r>
    </w:p>
    <w:p>
      <w:pPr>
        <w:spacing w:before="0" w:after="0" w:line="408" w:lineRule="exact"/>
        <w:ind w:left="0" w:right="0" w:firstLine="576"/>
        <w:jc w:val="left"/>
      </w:pPr>
      <w:r>
        <w:rPr/>
        <w:t xml:space="preserve">(nnn) Registered Nurse 3, two base ranges (approximately 5 percent);</w:t>
      </w:r>
    </w:p>
    <w:p>
      <w:pPr>
        <w:spacing w:before="0" w:after="0" w:line="408" w:lineRule="exact"/>
        <w:ind w:left="0" w:right="0" w:firstLine="576"/>
        <w:jc w:val="left"/>
      </w:pPr>
      <w:r>
        <w:rPr/>
        <w:t xml:space="preserve">(ooo) Registered Nurse 4, two base ranges (approximately 5 percent);</w:t>
      </w:r>
    </w:p>
    <w:p>
      <w:pPr>
        <w:spacing w:before="0" w:after="0" w:line="408" w:lineRule="exact"/>
        <w:ind w:left="0" w:right="0" w:firstLine="576"/>
        <w:jc w:val="left"/>
      </w:pPr>
      <w:r>
        <w:rPr/>
        <w:t xml:space="preserve">(ppp) Secretary Lead, three base ranges (approximately 7.5 percent);</w:t>
      </w:r>
    </w:p>
    <w:p>
      <w:pPr>
        <w:spacing w:before="0" w:after="0" w:line="408" w:lineRule="exact"/>
        <w:ind w:left="0" w:right="0" w:firstLine="576"/>
        <w:jc w:val="left"/>
      </w:pPr>
      <w:r>
        <w:rPr/>
        <w:t xml:space="preserve">(qqq) Secretary Senior, two base ranges (approximately 5 percent);</w:t>
      </w:r>
    </w:p>
    <w:p>
      <w:pPr>
        <w:spacing w:before="0" w:after="0" w:line="408" w:lineRule="exact"/>
        <w:ind w:left="0" w:right="0" w:firstLine="576"/>
        <w:jc w:val="left"/>
      </w:pPr>
      <w:r>
        <w:rPr/>
        <w:t xml:space="preserve">(rrr) Secretary Supervisor, four base ranges (approximately 10 percent);</w:t>
      </w:r>
    </w:p>
    <w:p>
      <w:pPr>
        <w:spacing w:before="0" w:after="0" w:line="408" w:lineRule="exact"/>
        <w:ind w:left="0" w:right="0" w:firstLine="576"/>
        <w:jc w:val="left"/>
      </w:pPr>
      <w:r>
        <w:rPr/>
        <w:t xml:space="preserve">(sss) Social Service Specialist 3, two base ranges (approximately 5 percent);</w:t>
      </w:r>
    </w:p>
    <w:p>
      <w:pPr>
        <w:spacing w:before="0" w:after="0" w:line="408" w:lineRule="exact"/>
        <w:ind w:left="0" w:right="0" w:firstLine="576"/>
        <w:jc w:val="left"/>
      </w:pPr>
      <w:r>
        <w:rPr/>
        <w:t xml:space="preserve">(ttt) Social Service Specialist 5, two base ranges (approximately 5 percent);</w:t>
      </w:r>
    </w:p>
    <w:p>
      <w:pPr>
        <w:spacing w:before="0" w:after="0" w:line="408" w:lineRule="exact"/>
        <w:ind w:left="0" w:right="0" w:firstLine="576"/>
        <w:jc w:val="left"/>
      </w:pPr>
      <w:r>
        <w:rPr/>
        <w:t xml:space="preserve">(uuu) Social Service Training Specialist, two base ranges (approximately 5 percent);</w:t>
      </w:r>
    </w:p>
    <w:p>
      <w:pPr>
        <w:spacing w:before="0" w:after="0" w:line="408" w:lineRule="exact"/>
        <w:ind w:left="0" w:right="0" w:firstLine="576"/>
        <w:jc w:val="left"/>
      </w:pPr>
      <w:r>
        <w:rPr/>
        <w:t xml:space="preserve">(vvv) Tort Claims Investigator 2, one base range (approximately 2.5 percent);</w:t>
      </w:r>
    </w:p>
    <w:p>
      <w:pPr>
        <w:spacing w:before="0" w:after="0" w:line="408" w:lineRule="exact"/>
        <w:ind w:left="0" w:right="0" w:firstLine="576"/>
        <w:jc w:val="left"/>
      </w:pPr>
      <w:r>
        <w:rPr/>
        <w:t xml:space="preserve">(www) Warehouse Operator 2, two base ranges (approximately 5 percent);</w:t>
      </w:r>
    </w:p>
    <w:p>
      <w:pPr>
        <w:spacing w:before="0" w:after="0" w:line="408" w:lineRule="exact"/>
        <w:ind w:left="0" w:right="0" w:firstLine="576"/>
        <w:jc w:val="left"/>
      </w:pPr>
      <w:r>
        <w:rPr/>
        <w:t xml:space="preserve">(xxx) Warehouse Operator 3, two base ranges (approximately 5 percent); and</w:t>
      </w:r>
    </w:p>
    <w:p>
      <w:pPr>
        <w:spacing w:before="0" w:after="0" w:line="408" w:lineRule="exact"/>
        <w:ind w:left="0" w:right="0" w:firstLine="576"/>
        <w:jc w:val="left"/>
      </w:pPr>
      <w:r>
        <w:rPr/>
        <w:t xml:space="preserve">(yyy) Warehouse Operator 4, two base ranges (approximately 5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COLLECTIVE BARGAINING AGREEMENTS</w:t>
      </w:r>
      <w:r>
        <w:rPr>
          <w:rFonts w:ascii="Times New Roman" w:hAnsi="Times New Roman"/>
          <w:b/>
        </w:rPr>
        <w:t xml:space="preserve">—</w:t>
      </w:r>
      <w:r>
        <w:rPr>
          <w:b/>
        </w:rPr>
        <w:t xml:space="preserve">SUPPLEMENTAL</w:t>
      </w:r>
    </w:p>
    <w:p>
      <w:pPr>
        <w:spacing w:before="0" w:after="0" w:line="408" w:lineRule="exact"/>
        <w:ind w:left="0" w:right="0" w:firstLine="576"/>
        <w:jc w:val="left"/>
      </w:pPr>
      <w:r>
        <w:rPr/>
        <w:t xml:space="preserve">Appropriations in part V of this act provide funding for targeted job classification base range increases ranging between 2.5 percent to 17.5 percent in the following collective bargaining agreements for 2023 fiscal year:</w:t>
      </w:r>
    </w:p>
    <w:p>
      <w:pPr>
        <w:spacing w:before="0" w:after="0" w:line="408" w:lineRule="exact"/>
        <w:ind w:left="0" w:right="0" w:firstLine="576"/>
        <w:jc w:val="left"/>
      </w:pPr>
      <w:r>
        <w:rPr/>
        <w:t xml:space="preserve">(1) Washington federation of state employees-general government;</w:t>
      </w:r>
    </w:p>
    <w:p>
      <w:pPr>
        <w:spacing w:before="0" w:after="0" w:line="408" w:lineRule="exact"/>
        <w:ind w:left="0" w:right="0" w:firstLine="576"/>
        <w:jc w:val="left"/>
      </w:pPr>
      <w:r>
        <w:rPr/>
        <w:t xml:space="preserve">(2) Washington public employees association-general government; and</w:t>
      </w:r>
    </w:p>
    <w:p>
      <w:pPr>
        <w:spacing w:before="0" w:after="0" w:line="408" w:lineRule="exact"/>
        <w:ind w:left="0" w:right="0" w:firstLine="576"/>
        <w:jc w:val="left"/>
      </w:pPr>
      <w:r>
        <w:rPr/>
        <w:t xml:space="preserve">(3) The coalition of unions.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FEDERATION OF STATE EMPLOYEES</w:t>
      </w:r>
      <w:r>
        <w:rPr>
          <w:rFonts w:ascii="Times New Roman" w:hAnsi="Times New Roman"/>
          <w:b/>
        </w:rPr>
        <w:t xml:space="preserve">—</w:t>
      </w:r>
      <w:r>
        <w:rPr>
          <w:b/>
        </w:rPr>
        <w:t xml:space="preserve">GENERAL GOVERNMENT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$1,458,000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$398,000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$368,000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r>
        <w:rPr/>
        <w:t xml:space="preserve">Other Appropriated Funds</w:t>
      </w:r>
      <w:r>
        <w:tab/>
      </w:r>
      <w:r>
        <w:rPr/>
        <w:t xml:space="preserve">$165,000</w:t>
      </w:r>
    </w:p>
    <w:p>
      <w:pPr>
        <w:tabs>
          <w:tab w:val="right" w:leader="dot" w:pos="9936"/>
        </w:tabs>
        <w:ind w:left="0" w:right="0" w:firstLine="1440"/>
      </w:pPr>
      <w:r>
        <w:rPr/>
        <w:t xml:space="preserve">TOTAL APPROPRIATION</w:t>
      </w:r>
      <w:r>
        <w:tab/>
      </w:r>
      <w:r>
        <w:rPr/>
        <w:t xml:space="preserve">$2,418,000</w:t>
      </w:r>
    </w:p>
    <w:p>
      <w:pPr>
        <w:spacing w:before="120" w:after="0" w:line="408" w:lineRule="exact"/>
        <w:ind w:left="0" w:right="0" w:firstLine="576"/>
        <w:jc w:val="left"/>
      </w:pPr>
      <w:r>
        <w:rPr/>
        <w:t xml:space="preserve">(1) The appropriations in this section are subject to the following conditions and limitations: Funding is provided solely for providing base range pay increases in the event an agreement is reached with the Washington federation of state employees-general government and included in section 526 of this act. Expenditure of the amounts provided for this purpose is contingent upon execution of an appropriate memorandum of understanding between the governor or the governor's designee and the exclusive bargaining representative, consistent with the terms of this section. Appropriations for state agencies are increased by the amounts specified in OFM transportation document 2022-5, dated December 16, 2021, to fund the provisions of this section upon execution of the memorandum of understanding.</w:t>
      </w:r>
    </w:p>
    <w:p>
      <w:pPr>
        <w:spacing w:before="0" w:after="0" w:line="408" w:lineRule="exact"/>
        <w:ind w:left="0" w:right="0" w:firstLine="576"/>
        <w:jc w:val="left"/>
      </w:pPr>
      <w:r>
        <w:rPr/>
        <w:t xml:space="preserve">(2) Washington general service job classifications to receive base pay increases within this section are:</w:t>
      </w:r>
    </w:p>
    <w:p>
      <w:pPr>
        <w:spacing w:before="0" w:after="0" w:line="408" w:lineRule="exact"/>
        <w:ind w:left="0" w:right="0" w:firstLine="576"/>
        <w:jc w:val="left"/>
      </w:pPr>
      <w:r>
        <w:rPr/>
        <w:t xml:space="preserve">(a) Administrative Assistant 3, one salary range (approximately 2.5 percent);</w:t>
      </w:r>
    </w:p>
    <w:p>
      <w:pPr>
        <w:spacing w:before="0" w:after="0" w:line="408" w:lineRule="exact"/>
        <w:ind w:left="0" w:right="0" w:firstLine="576"/>
        <w:jc w:val="left"/>
      </w:pPr>
      <w:r>
        <w:rPr/>
        <w:t xml:space="preserve">(b) AGO Investigator/Analyst Supervisor, two salary ranges (approximately 5 percent);</w:t>
      </w:r>
    </w:p>
    <w:p>
      <w:pPr>
        <w:spacing w:before="0" w:after="0" w:line="408" w:lineRule="exact"/>
        <w:ind w:left="0" w:right="0" w:firstLine="576"/>
        <w:jc w:val="left"/>
      </w:pPr>
      <w:r>
        <w:rPr/>
        <w:t xml:space="preserve">(c) AGO Investigator/Analyst, two salary ranges (approximately 5 percent);</w:t>
      </w:r>
    </w:p>
    <w:p>
      <w:pPr>
        <w:spacing w:before="0" w:after="0" w:line="408" w:lineRule="exact"/>
        <w:ind w:left="0" w:right="0" w:firstLine="576"/>
        <w:jc w:val="left"/>
      </w:pPr>
      <w:r>
        <w:rPr/>
        <w:t xml:space="preserve">(d) AGO Senior Investigator/Analyst, two salary ranges (approximately 5 percent);</w:t>
      </w:r>
    </w:p>
    <w:p>
      <w:pPr>
        <w:spacing w:before="0" w:after="0" w:line="408" w:lineRule="exact"/>
        <w:ind w:left="0" w:right="0" w:firstLine="576"/>
        <w:jc w:val="left"/>
      </w:pPr>
      <w:r>
        <w:rPr/>
        <w:t xml:space="preserve">(e) Attendant Counselor 1, three salary ranges (approximately 7.5 percent);</w:t>
      </w:r>
    </w:p>
    <w:p>
      <w:pPr>
        <w:spacing w:before="0" w:after="0" w:line="408" w:lineRule="exact"/>
        <w:ind w:left="0" w:right="0" w:firstLine="576"/>
        <w:jc w:val="left"/>
      </w:pPr>
      <w:r>
        <w:rPr/>
        <w:t xml:space="preserve">(f) Attendant Counselor 2, three salary ranges (approximately 7.5 percent);</w:t>
      </w:r>
    </w:p>
    <w:p>
      <w:pPr>
        <w:spacing w:before="0" w:after="0" w:line="408" w:lineRule="exact"/>
        <w:ind w:left="0" w:right="0" w:firstLine="576"/>
        <w:jc w:val="left"/>
      </w:pPr>
      <w:r>
        <w:rPr/>
        <w:t xml:space="preserve">(g) Attendant Counselor 3, three salary ranges (approximately 7.5 percent);</w:t>
      </w:r>
    </w:p>
    <w:p>
      <w:pPr>
        <w:spacing w:before="0" w:after="0" w:line="408" w:lineRule="exact"/>
        <w:ind w:left="0" w:right="0" w:firstLine="576"/>
        <w:jc w:val="left"/>
      </w:pPr>
      <w:r>
        <w:rPr/>
        <w:t xml:space="preserve">(h) Attendant Counselor Manager, two salary ranges (approximately 5 percent);</w:t>
      </w:r>
    </w:p>
    <w:p>
      <w:pPr>
        <w:spacing w:before="0" w:after="0" w:line="408" w:lineRule="exact"/>
        <w:ind w:left="0" w:right="0" w:firstLine="576"/>
        <w:jc w:val="left"/>
      </w:pPr>
      <w:r>
        <w:rPr/>
        <w:t xml:space="preserve">(i) Carpenter Supervisor 1, two salary ranges (approximately 5 percent);</w:t>
      </w:r>
    </w:p>
    <w:p>
      <w:pPr>
        <w:spacing w:before="0" w:after="0" w:line="408" w:lineRule="exact"/>
        <w:ind w:left="0" w:right="0" w:firstLine="576"/>
        <w:jc w:val="left"/>
      </w:pPr>
      <w:r>
        <w:rPr/>
        <w:t xml:space="preserve">(j) Chief Engineer, two salary ranges (approximately 5 percent);</w:t>
      </w:r>
    </w:p>
    <w:p>
      <w:pPr>
        <w:spacing w:before="0" w:after="0" w:line="408" w:lineRule="exact"/>
        <w:ind w:left="0" w:right="0" w:firstLine="576"/>
        <w:jc w:val="left"/>
      </w:pPr>
      <w:r>
        <w:rPr/>
        <w:t xml:space="preserve">(k) Corrections and Custody Officer 2, three salary ranges (approximately 7.5 percent);</w:t>
      </w:r>
    </w:p>
    <w:p>
      <w:pPr>
        <w:spacing w:before="0" w:after="0" w:line="408" w:lineRule="exact"/>
        <w:ind w:left="0" w:right="0" w:firstLine="576"/>
        <w:jc w:val="left"/>
      </w:pPr>
      <w:r>
        <w:rPr/>
        <w:t xml:space="preserve">(l) Corrections and Custody Officer 3, three salary ranges (approximately 7.5 percent);</w:t>
      </w:r>
    </w:p>
    <w:p>
      <w:pPr>
        <w:spacing w:before="0" w:after="0" w:line="408" w:lineRule="exact"/>
        <w:ind w:left="0" w:right="0" w:firstLine="576"/>
        <w:jc w:val="left"/>
      </w:pPr>
      <w:r>
        <w:rPr/>
        <w:t xml:space="preserve">(m) Correctional Industries Supervisor 2, two salary ranges (approximately 5 percent);</w:t>
      </w:r>
    </w:p>
    <w:p>
      <w:pPr>
        <w:spacing w:before="0" w:after="0" w:line="408" w:lineRule="exact"/>
        <w:ind w:left="0" w:right="0" w:firstLine="576"/>
        <w:jc w:val="left"/>
      </w:pPr>
      <w:r>
        <w:rPr/>
        <w:t xml:space="preserve">(n) Custodian 4, one salary range (approximately 2.5 percent);</w:t>
      </w:r>
    </w:p>
    <w:p>
      <w:pPr>
        <w:spacing w:before="0" w:after="0" w:line="408" w:lineRule="exact"/>
        <w:ind w:left="0" w:right="0" w:firstLine="576"/>
        <w:jc w:val="left"/>
      </w:pPr>
      <w:r>
        <w:rPr/>
        <w:t xml:space="preserve">(o) Custodian 5, two salary ranges (approximately 5 percent);</w:t>
      </w:r>
    </w:p>
    <w:p>
      <w:pPr>
        <w:spacing w:before="0" w:after="0" w:line="408" w:lineRule="exact"/>
        <w:ind w:left="0" w:right="0" w:firstLine="576"/>
        <w:jc w:val="left"/>
      </w:pPr>
      <w:r>
        <w:rPr/>
        <w:t xml:space="preserve">(p) Developmental Disability Administrator, one salary range (approximately 2.5 percent);</w:t>
      </w:r>
    </w:p>
    <w:p>
      <w:pPr>
        <w:spacing w:before="0" w:after="0" w:line="408" w:lineRule="exact"/>
        <w:ind w:left="0" w:right="0" w:firstLine="576"/>
        <w:jc w:val="left"/>
      </w:pPr>
      <w:r>
        <w:rPr/>
        <w:t xml:space="preserve">(q) Developmental Disability Case/Resource Manager, two salary ranges (approximately 5 percent);</w:t>
      </w:r>
    </w:p>
    <w:p>
      <w:pPr>
        <w:spacing w:before="0" w:after="0" w:line="408" w:lineRule="exact"/>
        <w:ind w:left="0" w:right="0" w:firstLine="576"/>
        <w:jc w:val="left"/>
      </w:pPr>
      <w:r>
        <w:rPr/>
        <w:t xml:space="preserve">(r) Developmental Disability Outstation Manager, two salary ranges (approximately 5 percent);</w:t>
      </w:r>
    </w:p>
    <w:p>
      <w:pPr>
        <w:spacing w:before="0" w:after="0" w:line="408" w:lineRule="exact"/>
        <w:ind w:left="0" w:right="0" w:firstLine="576"/>
        <w:jc w:val="left"/>
      </w:pPr>
      <w:r>
        <w:rPr/>
        <w:t xml:space="preserve">(s) Equipment Operator 2, two salary ranges (approximately 5 percent);</w:t>
      </w:r>
    </w:p>
    <w:p>
      <w:pPr>
        <w:spacing w:before="0" w:after="0" w:line="408" w:lineRule="exact"/>
        <w:ind w:left="0" w:right="0" w:firstLine="576"/>
        <w:jc w:val="left"/>
      </w:pPr>
      <w:r>
        <w:rPr/>
        <w:t xml:space="preserve">(t) Equipment Operator Lead, one salary range (approximately 2.5 percent);</w:t>
      </w:r>
    </w:p>
    <w:p>
      <w:pPr>
        <w:spacing w:before="0" w:after="0" w:line="408" w:lineRule="exact"/>
        <w:ind w:left="0" w:right="0" w:firstLine="576"/>
        <w:jc w:val="left"/>
      </w:pPr>
      <w:r>
        <w:rPr/>
        <w:t xml:space="preserve">(u) Equipment Technician Lead, two salary ranges (approximately 5 percent);</w:t>
      </w:r>
    </w:p>
    <w:p>
      <w:pPr>
        <w:spacing w:before="0" w:after="0" w:line="408" w:lineRule="exact"/>
        <w:ind w:left="0" w:right="0" w:firstLine="576"/>
        <w:jc w:val="left"/>
      </w:pPr>
      <w:r>
        <w:rPr/>
        <w:t xml:space="preserve">(v) Fiscal Analyst 1, four salary ranges (approximately 10 percent);</w:t>
      </w:r>
    </w:p>
    <w:p>
      <w:pPr>
        <w:spacing w:before="0" w:after="0" w:line="408" w:lineRule="exact"/>
        <w:ind w:left="0" w:right="0" w:firstLine="576"/>
        <w:jc w:val="left"/>
      </w:pPr>
      <w:r>
        <w:rPr/>
        <w:t xml:space="preserve">(w) Fiscal Analyst 2, four salary ranges (approximately 10 percent);</w:t>
      </w:r>
    </w:p>
    <w:p>
      <w:pPr>
        <w:spacing w:before="0" w:after="0" w:line="408" w:lineRule="exact"/>
        <w:ind w:left="0" w:right="0" w:firstLine="576"/>
        <w:jc w:val="left"/>
      </w:pPr>
      <w:r>
        <w:rPr/>
        <w:t xml:space="preserve">(x) Fiscal Analyst 3, four salary ranges (approximately 10 percent);</w:t>
      </w:r>
    </w:p>
    <w:p>
      <w:pPr>
        <w:spacing w:before="0" w:after="0" w:line="408" w:lineRule="exact"/>
        <w:ind w:left="0" w:right="0" w:firstLine="576"/>
        <w:jc w:val="left"/>
      </w:pPr>
      <w:r>
        <w:rPr/>
        <w:t xml:space="preserve">(y) Fiscal Analyst 4, four salary ranges (approximately 10 percent);</w:t>
      </w:r>
    </w:p>
    <w:p>
      <w:pPr>
        <w:spacing w:before="0" w:after="0" w:line="408" w:lineRule="exact"/>
        <w:ind w:left="0" w:right="0" w:firstLine="576"/>
        <w:jc w:val="left"/>
      </w:pPr>
      <w:r>
        <w:rPr/>
        <w:t xml:space="preserve">(z) Fiscal Analyst 5, two salary ranges (approximately 5 percent);</w:t>
      </w:r>
    </w:p>
    <w:p>
      <w:pPr>
        <w:spacing w:before="0" w:after="0" w:line="408" w:lineRule="exact"/>
        <w:ind w:left="0" w:right="0" w:firstLine="576"/>
        <w:jc w:val="left"/>
      </w:pPr>
      <w:r>
        <w:rPr/>
        <w:t xml:space="preserve">(aa) Fiscal Technician 2, two salary ranges (approximately 5 percent);</w:t>
      </w:r>
    </w:p>
    <w:p>
      <w:pPr>
        <w:spacing w:before="0" w:after="0" w:line="408" w:lineRule="exact"/>
        <w:ind w:left="0" w:right="0" w:firstLine="576"/>
        <w:jc w:val="left"/>
      </w:pPr>
      <w:r>
        <w:rPr/>
        <w:t xml:space="preserve">(bb) Fiscal Technician 3, two salary ranges (approximately 5 percent);</w:t>
      </w:r>
    </w:p>
    <w:p>
      <w:pPr>
        <w:spacing w:before="0" w:after="0" w:line="408" w:lineRule="exact"/>
        <w:ind w:left="0" w:right="0" w:firstLine="576"/>
        <w:jc w:val="left"/>
      </w:pPr>
      <w:r>
        <w:rPr/>
        <w:t xml:space="preserve">(cc) Fiscal Technician Lead, three salary ranges (approximately 7.5 percent);</w:t>
      </w:r>
    </w:p>
    <w:p>
      <w:pPr>
        <w:spacing w:before="0" w:after="0" w:line="408" w:lineRule="exact"/>
        <w:ind w:left="0" w:right="0" w:firstLine="576"/>
        <w:jc w:val="left"/>
      </w:pPr>
      <w:r>
        <w:rPr/>
        <w:t xml:space="preserve">(dd) Food Service Manager 1, six salary ranges (approximately 15 percent);</w:t>
      </w:r>
    </w:p>
    <w:p>
      <w:pPr>
        <w:spacing w:before="0" w:after="0" w:line="408" w:lineRule="exact"/>
        <w:ind w:left="0" w:right="0" w:firstLine="576"/>
        <w:jc w:val="left"/>
      </w:pPr>
      <w:r>
        <w:rPr/>
        <w:t xml:space="preserve">(ee) Food Service Manager 2, five salary ranges (approximately 12.5 percent);</w:t>
      </w:r>
    </w:p>
    <w:p>
      <w:pPr>
        <w:spacing w:before="0" w:after="0" w:line="408" w:lineRule="exact"/>
        <w:ind w:left="0" w:right="0" w:firstLine="576"/>
        <w:jc w:val="left"/>
      </w:pPr>
      <w:r>
        <w:rPr/>
        <w:t xml:space="preserve">(ff) Food Service Supervisor 2, six salary ranges (approximately 15 percent);</w:t>
      </w:r>
    </w:p>
    <w:p>
      <w:pPr>
        <w:spacing w:before="0" w:after="0" w:line="408" w:lineRule="exact"/>
        <w:ind w:left="0" w:right="0" w:firstLine="576"/>
        <w:jc w:val="left"/>
      </w:pPr>
      <w:r>
        <w:rPr/>
        <w:t xml:space="preserve">(gg) Health Care Investigator 3, two salary ranges (approximately 5 percent);</w:t>
      </w:r>
    </w:p>
    <w:p>
      <w:pPr>
        <w:spacing w:before="0" w:after="0" w:line="408" w:lineRule="exact"/>
        <w:ind w:left="0" w:right="0" w:firstLine="576"/>
        <w:jc w:val="left"/>
      </w:pPr>
      <w:r>
        <w:rPr/>
        <w:t xml:space="preserve">(hh) Health Care Investigator 4, one salary range (approximately 2.5 percent);</w:t>
      </w:r>
    </w:p>
    <w:p>
      <w:pPr>
        <w:spacing w:before="0" w:after="0" w:line="408" w:lineRule="exact"/>
        <w:ind w:left="0" w:right="0" w:firstLine="576"/>
        <w:jc w:val="left"/>
      </w:pPr>
      <w:r>
        <w:rPr/>
        <w:t xml:space="preserve">(ii) Institution Counselor 2, two salary ranges (approximately 5 percent);</w:t>
      </w:r>
    </w:p>
    <w:p>
      <w:pPr>
        <w:spacing w:before="0" w:after="0" w:line="408" w:lineRule="exact"/>
        <w:ind w:left="0" w:right="0" w:firstLine="576"/>
        <w:jc w:val="left"/>
      </w:pPr>
      <w:r>
        <w:rPr/>
        <w:t xml:space="preserve">(jj) Institution Counselor 3, two salary ranges (approximately 5 percent);</w:t>
      </w:r>
    </w:p>
    <w:p>
      <w:pPr>
        <w:spacing w:before="0" w:after="0" w:line="408" w:lineRule="exact"/>
        <w:ind w:left="0" w:right="0" w:firstLine="576"/>
        <w:jc w:val="left"/>
      </w:pPr>
      <w:r>
        <w:rPr/>
        <w:t xml:space="preserve">(kk) Investigator 1, three salary ranges (approximately 7.5 percent);</w:t>
      </w:r>
    </w:p>
    <w:p>
      <w:pPr>
        <w:spacing w:before="0" w:after="0" w:line="408" w:lineRule="exact"/>
        <w:ind w:left="0" w:right="0" w:firstLine="576"/>
        <w:jc w:val="left"/>
      </w:pPr>
      <w:r>
        <w:rPr/>
        <w:t xml:space="preserve">(ll) Investigator 2, three salary ranges (approximately 7.5 percent);</w:t>
      </w:r>
    </w:p>
    <w:p>
      <w:pPr>
        <w:spacing w:before="0" w:after="0" w:line="408" w:lineRule="exact"/>
        <w:ind w:left="0" w:right="0" w:firstLine="576"/>
        <w:jc w:val="left"/>
      </w:pPr>
      <w:r>
        <w:rPr/>
        <w:t xml:space="preserve">(mm) Investigator 3, three salary ranges (approximately 7.5 percent);</w:t>
      </w:r>
    </w:p>
    <w:p>
      <w:pPr>
        <w:spacing w:before="0" w:after="0" w:line="408" w:lineRule="exact"/>
        <w:ind w:left="0" w:right="0" w:firstLine="576"/>
        <w:jc w:val="left"/>
      </w:pPr>
      <w:r>
        <w:rPr/>
        <w:t xml:space="preserve">(nn) Investigator 4, three salary ranges (approximately 7.5 percent);</w:t>
      </w:r>
    </w:p>
    <w:p>
      <w:pPr>
        <w:spacing w:before="0" w:after="0" w:line="408" w:lineRule="exact"/>
        <w:ind w:left="0" w:right="0" w:firstLine="576"/>
        <w:jc w:val="left"/>
      </w:pPr>
      <w:r>
        <w:rPr/>
        <w:t xml:space="preserve">(oo) Juvenile Rehabilitation Community Counselor, four salary ranges (approximately 10 percent);</w:t>
      </w:r>
    </w:p>
    <w:p>
      <w:pPr>
        <w:spacing w:before="0" w:after="0" w:line="408" w:lineRule="exact"/>
        <w:ind w:left="0" w:right="0" w:firstLine="576"/>
        <w:jc w:val="left"/>
      </w:pPr>
      <w:r>
        <w:rPr/>
        <w:t xml:space="preserve">(pp) Juvenile Rehabilitation Counselor Assistant, four salary ranges (approximately 10 percent);</w:t>
      </w:r>
    </w:p>
    <w:p>
      <w:pPr>
        <w:spacing w:before="0" w:after="0" w:line="408" w:lineRule="exact"/>
        <w:ind w:left="0" w:right="0" w:firstLine="576"/>
        <w:jc w:val="left"/>
      </w:pPr>
      <w:r>
        <w:rPr/>
        <w:t xml:space="preserve">(qq) Juvenile Rehabilitation Resident Counselor, four salary ranges (approximately 10 percent);</w:t>
      </w:r>
    </w:p>
    <w:p>
      <w:pPr>
        <w:spacing w:before="0" w:after="0" w:line="408" w:lineRule="exact"/>
        <w:ind w:left="0" w:right="0" w:firstLine="576"/>
        <w:jc w:val="left"/>
      </w:pPr>
      <w:r>
        <w:rPr/>
        <w:t xml:space="preserve">(rr) Juvenile Rehabilitation Supervisor, four salary ranges (approximately 10 percent);</w:t>
      </w:r>
    </w:p>
    <w:p>
      <w:pPr>
        <w:spacing w:before="0" w:after="0" w:line="408" w:lineRule="exact"/>
        <w:ind w:left="0" w:right="0" w:firstLine="576"/>
        <w:jc w:val="left"/>
      </w:pPr>
      <w:r>
        <w:rPr/>
        <w:t xml:space="preserve">(ss) Library and Archival Professional 1, two salary ranges (approximately 5 percent);</w:t>
      </w:r>
    </w:p>
    <w:p>
      <w:pPr>
        <w:spacing w:before="0" w:after="0" w:line="408" w:lineRule="exact"/>
        <w:ind w:left="0" w:right="0" w:firstLine="576"/>
        <w:jc w:val="left"/>
      </w:pPr>
      <w:r>
        <w:rPr/>
        <w:t xml:space="preserve">(tt) Library and Archival Professional 2, two salary ranges (approximately 5 percent);</w:t>
      </w:r>
    </w:p>
    <w:p>
      <w:pPr>
        <w:spacing w:before="0" w:after="0" w:line="408" w:lineRule="exact"/>
        <w:ind w:left="0" w:right="0" w:firstLine="576"/>
        <w:jc w:val="left"/>
      </w:pPr>
      <w:r>
        <w:rPr/>
        <w:t xml:space="preserve">(uu) Library and Archives Paraprofessional 2, two salary ranges (approximately 5 percent);</w:t>
      </w:r>
    </w:p>
    <w:p>
      <w:pPr>
        <w:spacing w:before="0" w:after="0" w:line="408" w:lineRule="exact"/>
        <w:ind w:left="0" w:right="0" w:firstLine="576"/>
        <w:jc w:val="left"/>
      </w:pPr>
      <w:r>
        <w:rPr/>
        <w:t xml:space="preserve">(vv) Library and Archives Paraprofessional 3, one salary range (approximately 2.5 percent);</w:t>
      </w:r>
    </w:p>
    <w:p>
      <w:pPr>
        <w:spacing w:before="0" w:after="0" w:line="408" w:lineRule="exact"/>
        <w:ind w:left="0" w:right="0" w:firstLine="576"/>
        <w:jc w:val="left"/>
      </w:pPr>
      <w:r>
        <w:rPr/>
        <w:t xml:space="preserve">(ww) Licensed Practical Nurse 2, two salary ranges (approximately 5 percent);</w:t>
      </w:r>
    </w:p>
    <w:p>
      <w:pPr>
        <w:spacing w:before="0" w:after="0" w:line="408" w:lineRule="exact"/>
        <w:ind w:left="0" w:right="0" w:firstLine="576"/>
        <w:jc w:val="left"/>
      </w:pPr>
      <w:r>
        <w:rPr/>
        <w:t xml:space="preserve">(xx) Licensed Practical Nurse 4, two salary ranges (approximately 5 percent);</w:t>
      </w:r>
    </w:p>
    <w:p>
      <w:pPr>
        <w:spacing w:before="0" w:after="0" w:line="408" w:lineRule="exact"/>
        <w:ind w:left="0" w:right="0" w:firstLine="576"/>
        <w:jc w:val="left"/>
      </w:pPr>
      <w:r>
        <w:rPr/>
        <w:t xml:space="preserve">(yy) Maintenance Mechanic 1, two salary ranges (approximately 5 percent);</w:t>
      </w:r>
    </w:p>
    <w:p>
      <w:pPr>
        <w:spacing w:before="0" w:after="0" w:line="408" w:lineRule="exact"/>
        <w:ind w:left="0" w:right="0" w:firstLine="576"/>
        <w:jc w:val="left"/>
      </w:pPr>
      <w:r>
        <w:rPr/>
        <w:t xml:space="preserve">(zz) Maintenance Mechanic 2, two salary ranges (approximately 5 percent);</w:t>
      </w:r>
    </w:p>
    <w:p>
      <w:pPr>
        <w:spacing w:before="0" w:after="0" w:line="408" w:lineRule="exact"/>
        <w:ind w:left="0" w:right="0" w:firstLine="576"/>
        <w:jc w:val="left"/>
      </w:pPr>
      <w:r>
        <w:rPr/>
        <w:t xml:space="preserve">(aaa) Maintenance Mechanic 3, two salary ranges (approximately 5 percent);</w:t>
      </w:r>
    </w:p>
    <w:p>
      <w:pPr>
        <w:spacing w:before="0" w:after="0" w:line="408" w:lineRule="exact"/>
        <w:ind w:left="0" w:right="0" w:firstLine="576"/>
        <w:jc w:val="left"/>
      </w:pPr>
      <w:r>
        <w:rPr/>
        <w:t xml:space="preserve">(bbb) Maintenance Mechanic 4, two salary ranges (approximately 5 percent);</w:t>
      </w:r>
    </w:p>
    <w:p>
      <w:pPr>
        <w:spacing w:before="0" w:after="0" w:line="408" w:lineRule="exact"/>
        <w:ind w:left="0" w:right="0" w:firstLine="576"/>
        <w:jc w:val="left"/>
      </w:pPr>
      <w:r>
        <w:rPr/>
        <w:t xml:space="preserve">(ccc) Maintenance Specialist 4, two salary ranges (approximately 5 percent);</w:t>
      </w:r>
    </w:p>
    <w:p>
      <w:pPr>
        <w:spacing w:before="0" w:after="0" w:line="408" w:lineRule="exact"/>
        <w:ind w:left="0" w:right="0" w:firstLine="576"/>
        <w:jc w:val="left"/>
      </w:pPr>
      <w:r>
        <w:rPr/>
        <w:t xml:space="preserve">(ddd) Maintenance Specialist 5, two salary ranges (approximately 5 percent);</w:t>
      </w:r>
    </w:p>
    <w:p>
      <w:pPr>
        <w:spacing w:before="0" w:after="0" w:line="408" w:lineRule="exact"/>
        <w:ind w:left="0" w:right="0" w:firstLine="576"/>
        <w:jc w:val="left"/>
      </w:pPr>
      <w:r>
        <w:rPr/>
        <w:t xml:space="preserve">(eee) Medical Assistant, six salary ranges (approximately 15 percent);</w:t>
      </w:r>
    </w:p>
    <w:p>
      <w:pPr>
        <w:spacing w:before="0" w:after="0" w:line="408" w:lineRule="exact"/>
        <w:ind w:left="0" w:right="0" w:firstLine="576"/>
        <w:jc w:val="left"/>
      </w:pPr>
      <w:r>
        <w:rPr/>
        <w:t xml:space="preserve">(fff) Mental Health Technician 1, two salary ranges (approximately 5 percent);</w:t>
      </w:r>
    </w:p>
    <w:p>
      <w:pPr>
        <w:spacing w:before="0" w:after="0" w:line="408" w:lineRule="exact"/>
        <w:ind w:left="0" w:right="0" w:firstLine="576"/>
        <w:jc w:val="left"/>
      </w:pPr>
      <w:r>
        <w:rPr/>
        <w:t xml:space="preserve">(ggg) Mental Health Technician 2, two salary ranges (approximately 5 percent);</w:t>
      </w:r>
    </w:p>
    <w:p>
      <w:pPr>
        <w:spacing w:before="0" w:after="0" w:line="408" w:lineRule="exact"/>
        <w:ind w:left="0" w:right="0" w:firstLine="576"/>
        <w:jc w:val="left"/>
      </w:pPr>
      <w:r>
        <w:rPr/>
        <w:t xml:space="preserve">(hhh) Mental Health Technician 3, two salary ranges (approximately 5 percent);</w:t>
      </w:r>
    </w:p>
    <w:p>
      <w:pPr>
        <w:spacing w:before="0" w:after="0" w:line="408" w:lineRule="exact"/>
        <w:ind w:left="0" w:right="0" w:firstLine="576"/>
        <w:jc w:val="left"/>
      </w:pPr>
      <w:r>
        <w:rPr/>
        <w:t xml:space="preserve">(iii) Nursing Assistant Lead, six salary ranges (approximately 15 percent);</w:t>
      </w:r>
    </w:p>
    <w:p>
      <w:pPr>
        <w:spacing w:before="0" w:after="0" w:line="408" w:lineRule="exact"/>
        <w:ind w:left="0" w:right="0" w:firstLine="576"/>
        <w:jc w:val="left"/>
      </w:pPr>
      <w:r>
        <w:rPr/>
        <w:t xml:space="preserve">(jjj) Nursing Assistant, six salary ranges (approximately 15 percent);</w:t>
      </w:r>
    </w:p>
    <w:p>
      <w:pPr>
        <w:spacing w:before="0" w:after="0" w:line="408" w:lineRule="exact"/>
        <w:ind w:left="0" w:right="0" w:firstLine="576"/>
        <w:jc w:val="left"/>
      </w:pPr>
      <w:r>
        <w:rPr/>
        <w:t xml:space="preserve">(kkk) Office Assistant 2, two salary ranges (approximately 5 percent);</w:t>
      </w:r>
    </w:p>
    <w:p>
      <w:pPr>
        <w:spacing w:before="0" w:after="0" w:line="408" w:lineRule="exact"/>
        <w:ind w:left="0" w:right="0" w:firstLine="576"/>
        <w:jc w:val="left"/>
      </w:pPr>
      <w:r>
        <w:rPr/>
        <w:t xml:space="preserve">(lll) Office Assistant 3, two salary ranges (approximately 5 percent);</w:t>
      </w:r>
    </w:p>
    <w:p>
      <w:pPr>
        <w:spacing w:before="0" w:after="0" w:line="408" w:lineRule="exact"/>
        <w:ind w:left="0" w:right="0" w:firstLine="576"/>
        <w:jc w:val="left"/>
      </w:pPr>
      <w:r>
        <w:rPr/>
        <w:t xml:space="preserve">(mmm) Office Assistant Lead, two salary ranges (approximately 5 percent);</w:t>
      </w:r>
    </w:p>
    <w:p>
      <w:pPr>
        <w:spacing w:before="0" w:after="0" w:line="408" w:lineRule="exact"/>
        <w:ind w:left="0" w:right="0" w:firstLine="576"/>
        <w:jc w:val="left"/>
      </w:pPr>
      <w:r>
        <w:rPr/>
        <w:t xml:space="preserve">(nnn) Office Manager, four salary ranges (approximately 10 percent);</w:t>
      </w:r>
    </w:p>
    <w:p>
      <w:pPr>
        <w:spacing w:before="0" w:after="0" w:line="408" w:lineRule="exact"/>
        <w:ind w:left="0" w:right="0" w:firstLine="576"/>
        <w:jc w:val="left"/>
      </w:pPr>
      <w:r>
        <w:rPr/>
        <w:t xml:space="preserve">(ooo) Office Support Supervisor 1, two salary ranges (approximately 5 percent);</w:t>
      </w:r>
    </w:p>
    <w:p>
      <w:pPr>
        <w:spacing w:before="0" w:after="0" w:line="408" w:lineRule="exact"/>
        <w:ind w:left="0" w:right="0" w:firstLine="576"/>
        <w:jc w:val="left"/>
      </w:pPr>
      <w:r>
        <w:rPr/>
        <w:t xml:space="preserve">(ppp) Office Support Supervisor 2, five salary ranges (approximately 12.5 percent);</w:t>
      </w:r>
    </w:p>
    <w:p>
      <w:pPr>
        <w:spacing w:before="0" w:after="0" w:line="408" w:lineRule="exact"/>
        <w:ind w:left="0" w:right="0" w:firstLine="576"/>
        <w:jc w:val="left"/>
      </w:pPr>
      <w:r>
        <w:rPr/>
        <w:t xml:space="preserve">(qqq) Painter Supervisor, two salary ranges (approximately 5 percent);</w:t>
      </w:r>
    </w:p>
    <w:p>
      <w:pPr>
        <w:spacing w:before="0" w:after="0" w:line="408" w:lineRule="exact"/>
        <w:ind w:left="0" w:right="0" w:firstLine="576"/>
        <w:jc w:val="left"/>
      </w:pPr>
      <w:r>
        <w:rPr/>
        <w:t xml:space="preserve">(rrr) Plumber/Pipefitter/Steamfitter Supervisor, two salary ranges (approximately 5 percent);</w:t>
      </w:r>
    </w:p>
    <w:p>
      <w:pPr>
        <w:spacing w:before="0" w:after="0" w:line="408" w:lineRule="exact"/>
        <w:ind w:left="0" w:right="0" w:firstLine="576"/>
        <w:jc w:val="left"/>
      </w:pPr>
      <w:r>
        <w:rPr/>
        <w:t xml:space="preserve">(sss) Procurement and Supply Specialist 1, four salary ranges (approximately 10 percent);</w:t>
      </w:r>
    </w:p>
    <w:p>
      <w:pPr>
        <w:spacing w:before="0" w:after="0" w:line="408" w:lineRule="exact"/>
        <w:ind w:left="0" w:right="0" w:firstLine="576"/>
        <w:jc w:val="left"/>
      </w:pPr>
      <w:r>
        <w:rPr/>
        <w:t xml:space="preserve">(ttt) Procurement and Supply Specialist 2, four salary ranges (approximately 10 percent);</w:t>
      </w:r>
    </w:p>
    <w:p>
      <w:pPr>
        <w:spacing w:before="0" w:after="0" w:line="408" w:lineRule="exact"/>
        <w:ind w:left="0" w:right="0" w:firstLine="576"/>
        <w:jc w:val="left"/>
      </w:pPr>
      <w:r>
        <w:rPr/>
        <w:t xml:space="preserve">(uuu) Procurement and Supply Specialist 3, four salary ranges (approximately 10 percent);</w:t>
      </w:r>
    </w:p>
    <w:p>
      <w:pPr>
        <w:spacing w:before="0" w:after="0" w:line="408" w:lineRule="exact"/>
        <w:ind w:left="0" w:right="0" w:firstLine="576"/>
        <w:jc w:val="left"/>
      </w:pPr>
      <w:r>
        <w:rPr/>
        <w:t xml:space="preserve">(vvv) Procurement and Supply Specialist 4, four salary ranges (approximately 10 percent);</w:t>
      </w:r>
    </w:p>
    <w:p>
      <w:pPr>
        <w:spacing w:before="0" w:after="0" w:line="408" w:lineRule="exact"/>
        <w:ind w:left="0" w:right="0" w:firstLine="576"/>
        <w:jc w:val="left"/>
      </w:pPr>
      <w:r>
        <w:rPr/>
        <w:t xml:space="preserve">(www) Psychiatric Child Care Counselor 1, two salary ranges (approximately 5 percent);</w:t>
      </w:r>
    </w:p>
    <w:p>
      <w:pPr>
        <w:spacing w:before="0" w:after="0" w:line="408" w:lineRule="exact"/>
        <w:ind w:left="0" w:right="0" w:firstLine="576"/>
        <w:jc w:val="left"/>
      </w:pPr>
      <w:r>
        <w:rPr/>
        <w:t xml:space="preserve">(xxx) Psychiatric Child Care Counselor 2, two salary ranges (approximately 5 percent);</w:t>
      </w:r>
    </w:p>
    <w:p>
      <w:pPr>
        <w:spacing w:before="0" w:after="0" w:line="408" w:lineRule="exact"/>
        <w:ind w:left="0" w:right="0" w:firstLine="576"/>
        <w:jc w:val="left"/>
      </w:pPr>
      <w:r>
        <w:rPr/>
        <w:t xml:space="preserve">(yyy) Psychiatric Child Care Counselor 3, two salary ranges (approximately 5 percent);</w:t>
      </w:r>
    </w:p>
    <w:p>
      <w:pPr>
        <w:spacing w:before="0" w:after="0" w:line="408" w:lineRule="exact"/>
        <w:ind w:left="0" w:right="0" w:firstLine="576"/>
        <w:jc w:val="left"/>
      </w:pPr>
      <w:r>
        <w:rPr/>
        <w:t xml:space="preserve">(zzz) Psychiatric Security Attendant, two salary ranges (approximately 5 percent);</w:t>
      </w:r>
    </w:p>
    <w:p>
      <w:pPr>
        <w:spacing w:before="0" w:after="0" w:line="408" w:lineRule="exact"/>
        <w:ind w:left="0" w:right="0" w:firstLine="576"/>
        <w:jc w:val="left"/>
      </w:pPr>
      <w:r>
        <w:rPr/>
        <w:t xml:space="preserve">(aaaa) Registered Nurse 1, two salary ranges (approximately 5 percent);</w:t>
      </w:r>
    </w:p>
    <w:p>
      <w:pPr>
        <w:spacing w:before="0" w:after="0" w:line="408" w:lineRule="exact"/>
        <w:ind w:left="0" w:right="0" w:firstLine="576"/>
        <w:jc w:val="left"/>
      </w:pPr>
      <w:r>
        <w:rPr/>
        <w:t xml:space="preserve">(bbbb) Registered Nurse 2, two salary ranges (approximately 5 percent);</w:t>
      </w:r>
    </w:p>
    <w:p>
      <w:pPr>
        <w:spacing w:before="0" w:after="0" w:line="408" w:lineRule="exact"/>
        <w:ind w:left="0" w:right="0" w:firstLine="576"/>
        <w:jc w:val="left"/>
      </w:pPr>
      <w:r>
        <w:rPr/>
        <w:t xml:space="preserve">(cccc) Registered Nurse 3, two salary ranges (approximately 5 percent);</w:t>
      </w:r>
    </w:p>
    <w:p>
      <w:pPr>
        <w:spacing w:before="0" w:after="0" w:line="408" w:lineRule="exact"/>
        <w:ind w:left="0" w:right="0" w:firstLine="576"/>
        <w:jc w:val="left"/>
      </w:pPr>
      <w:r>
        <w:rPr/>
        <w:t xml:space="preserve">(dddd) Residential Rehabilitation Counselor 2, two salary ranges (approximately 5 percent);</w:t>
      </w:r>
    </w:p>
    <w:p>
      <w:pPr>
        <w:spacing w:before="0" w:after="0" w:line="408" w:lineRule="exact"/>
        <w:ind w:left="0" w:right="0" w:firstLine="576"/>
        <w:jc w:val="left"/>
      </w:pPr>
      <w:r>
        <w:rPr/>
        <w:t xml:space="preserve">(eeee) Residential Rehabilitation Counselor 3, two salary ranges (approximately 5 percent);</w:t>
      </w:r>
    </w:p>
    <w:p>
      <w:pPr>
        <w:spacing w:before="0" w:after="0" w:line="408" w:lineRule="exact"/>
        <w:ind w:left="0" w:right="0" w:firstLine="576"/>
        <w:jc w:val="left"/>
      </w:pPr>
      <w:r>
        <w:rPr/>
        <w:t xml:space="preserve">(ffff) Residential Rehabilitation Counselor 4, two salary ranges (approximately 5 percent);</w:t>
      </w:r>
    </w:p>
    <w:p>
      <w:pPr>
        <w:spacing w:before="0" w:after="0" w:line="408" w:lineRule="exact"/>
        <w:ind w:left="0" w:right="0" w:firstLine="576"/>
        <w:jc w:val="left"/>
      </w:pPr>
      <w:r>
        <w:rPr/>
        <w:t xml:space="preserve">(gggg) Secretary Lead, three salary ranges (approximately 7.5 percent);</w:t>
      </w:r>
    </w:p>
    <w:p>
      <w:pPr>
        <w:spacing w:before="0" w:after="0" w:line="408" w:lineRule="exact"/>
        <w:ind w:left="0" w:right="0" w:firstLine="576"/>
        <w:jc w:val="left"/>
      </w:pPr>
      <w:r>
        <w:rPr/>
        <w:t xml:space="preserve">(hhhh) Secretary Senior, two salary ranges (approximately 5 percent);</w:t>
      </w:r>
    </w:p>
    <w:p>
      <w:pPr>
        <w:spacing w:before="0" w:after="0" w:line="408" w:lineRule="exact"/>
        <w:ind w:left="0" w:right="0" w:firstLine="576"/>
        <w:jc w:val="left"/>
      </w:pPr>
      <w:r>
        <w:rPr/>
        <w:t xml:space="preserve">(iiii) Secretary Supervisor, four salary ranges (approximately 10 percent);</w:t>
      </w:r>
    </w:p>
    <w:p>
      <w:pPr>
        <w:spacing w:before="0" w:after="0" w:line="408" w:lineRule="exact"/>
        <w:ind w:left="0" w:right="0" w:firstLine="576"/>
        <w:jc w:val="left"/>
      </w:pPr>
      <w:r>
        <w:rPr/>
        <w:t xml:space="preserve">(jjjj) Social Service Specialist 1, two salary ranges (approximately 5 percent);</w:t>
      </w:r>
    </w:p>
    <w:p>
      <w:pPr>
        <w:spacing w:before="0" w:after="0" w:line="408" w:lineRule="exact"/>
        <w:ind w:left="0" w:right="0" w:firstLine="576"/>
        <w:jc w:val="left"/>
      </w:pPr>
      <w:r>
        <w:rPr/>
        <w:t xml:space="preserve">(kkkk) Social Service Specialist 2, two salary ranges (approximately 5 percent);</w:t>
      </w:r>
    </w:p>
    <w:p>
      <w:pPr>
        <w:spacing w:before="0" w:after="0" w:line="408" w:lineRule="exact"/>
        <w:ind w:left="0" w:right="0" w:firstLine="576"/>
        <w:jc w:val="left"/>
      </w:pPr>
      <w:r>
        <w:rPr/>
        <w:t xml:space="preserve">(llll) Social Service Specialist 3, two salary ranges (approximately 5 percent);</w:t>
      </w:r>
    </w:p>
    <w:p>
      <w:pPr>
        <w:spacing w:before="0" w:after="0" w:line="408" w:lineRule="exact"/>
        <w:ind w:left="0" w:right="0" w:firstLine="576"/>
        <w:jc w:val="left"/>
      </w:pPr>
      <w:r>
        <w:rPr/>
        <w:t xml:space="preserve">(mmmm) Social Service Specialist 4, two salary ranges (approximately 5 percent);</w:t>
      </w:r>
    </w:p>
    <w:p>
      <w:pPr>
        <w:spacing w:before="0" w:after="0" w:line="408" w:lineRule="exact"/>
        <w:ind w:left="0" w:right="0" w:firstLine="576"/>
        <w:jc w:val="left"/>
      </w:pPr>
      <w:r>
        <w:rPr/>
        <w:t xml:space="preserve">(nnnn) Social Service Specialist 5, two salary ranges (approximately 5 percent);</w:t>
      </w:r>
    </w:p>
    <w:p>
      <w:pPr>
        <w:spacing w:before="0" w:after="0" w:line="408" w:lineRule="exact"/>
        <w:ind w:left="0" w:right="0" w:firstLine="576"/>
        <w:jc w:val="left"/>
      </w:pPr>
      <w:r>
        <w:rPr/>
        <w:t xml:space="preserve">(oooo) Social Service Training Specialist, two salary ranges (approximately 5 percent);</w:t>
      </w:r>
    </w:p>
    <w:p>
      <w:pPr>
        <w:spacing w:before="0" w:after="0" w:line="408" w:lineRule="exact"/>
        <w:ind w:left="0" w:right="0" w:firstLine="576"/>
        <w:jc w:val="left"/>
      </w:pPr>
      <w:r>
        <w:rPr/>
        <w:t xml:space="preserve">(pppp) Tort Claims Investigator 1, three salary ranges (approximately 7.5 percent);</w:t>
      </w:r>
    </w:p>
    <w:p>
      <w:pPr>
        <w:spacing w:before="0" w:after="0" w:line="408" w:lineRule="exact"/>
        <w:ind w:left="0" w:right="0" w:firstLine="576"/>
        <w:jc w:val="left"/>
      </w:pPr>
      <w:r>
        <w:rPr/>
        <w:t xml:space="preserve">(qqqq) Warehouse Operator 2, two salary ranges (approximately 5 percent);</w:t>
      </w:r>
    </w:p>
    <w:p>
      <w:pPr>
        <w:spacing w:before="0" w:after="0" w:line="408" w:lineRule="exact"/>
        <w:ind w:left="0" w:right="0" w:firstLine="576"/>
        <w:jc w:val="left"/>
      </w:pPr>
      <w:r>
        <w:rPr/>
        <w:t xml:space="preserve">(rrrr) Warehouse Operator 3, two salary ranges (approximately 5 percent); and</w:t>
      </w:r>
    </w:p>
    <w:p>
      <w:pPr>
        <w:spacing w:before="0" w:after="0" w:line="408" w:lineRule="exact"/>
        <w:ind w:left="0" w:right="0" w:firstLine="576"/>
        <w:jc w:val="left"/>
      </w:pPr>
      <w:r>
        <w:rPr/>
        <w:t xml:space="preserve">(ssss) Warehouse Operator 4, two salary ranges (approximately 5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PUBLIC EMPLOYEES ASSOCIATION</w:t>
      </w:r>
      <w:r>
        <w:rPr>
          <w:rFonts w:ascii="Times New Roman" w:hAnsi="Times New Roman"/>
          <w:b/>
        </w:rPr>
        <w:t xml:space="preserve">—</w:t>
      </w:r>
      <w:r>
        <w:rPr>
          <w:b/>
        </w:rPr>
        <w:t xml:space="preserve">GENERAL GOVERNMENT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$23,000</w:t>
      </w:r>
    </w:p>
    <w:p>
      <w:pPr>
        <w:tabs>
          <w:tab w:val="right" w:leader="dot" w:pos="9936"/>
        </w:tabs>
        <w:ind w:left="0" w:right="0" w:firstLine="1440"/>
      </w:pPr>
      <w:r>
        <w:rPr/>
        <w:t xml:space="preserve">TOTAL APPROPRIATION</w:t>
      </w:r>
      <w:r>
        <w:tab/>
      </w:r>
      <w:r>
        <w:rPr/>
        <w:t xml:space="preserve">$96,000</w:t>
      </w:r>
    </w:p>
    <w:p>
      <w:pPr>
        <w:spacing w:before="120" w:after="0" w:line="408" w:lineRule="exact"/>
        <w:ind w:left="0" w:right="0" w:firstLine="576"/>
        <w:jc w:val="left"/>
      </w:pPr>
      <w:r>
        <w:rPr/>
        <w:t xml:space="preserve">(1) The appropriations in this section are subject to the following conditions and limitations: Funding is provided solely for providing base range pay increases in the event an agreement is reached with the Washington public employees association-general government and included in section 526 of this act. Expenditure of the amounts provided for this purpose is contingent upon execution of an appropriate memorandum of understanding between the governor or the governor's designee and the exclusive bargaining representative, consistent with the terms of this section. Appropriations for state agencies are increased by the amounts specified in OFM transportation document 2022-5, dated December 16, 2021, to fund the provisions of this section upon execution of the memorandum of understanding.</w:t>
      </w:r>
    </w:p>
    <w:p>
      <w:pPr>
        <w:spacing w:before="0" w:after="0" w:line="408" w:lineRule="exact"/>
        <w:ind w:left="0" w:right="0" w:firstLine="576"/>
        <w:jc w:val="left"/>
      </w:pPr>
      <w:r>
        <w:rPr/>
        <w:t xml:space="preserve">(2) Washington general service job classifications to receive base pay increases within this section are:</w:t>
      </w:r>
    </w:p>
    <w:p>
      <w:pPr>
        <w:spacing w:before="0" w:after="0" w:line="408" w:lineRule="exact"/>
        <w:ind w:left="0" w:right="0" w:firstLine="576"/>
        <w:jc w:val="left"/>
      </w:pPr>
      <w:r>
        <w:rPr/>
        <w:t xml:space="preserve">(a) Administrative Assistant 3, one salary range (approximately 2.5 percent);</w:t>
      </w:r>
    </w:p>
    <w:p>
      <w:pPr>
        <w:spacing w:before="0" w:after="0" w:line="408" w:lineRule="exact"/>
        <w:ind w:left="0" w:right="0" w:firstLine="576"/>
        <w:jc w:val="left"/>
      </w:pPr>
      <w:r>
        <w:rPr/>
        <w:t xml:space="preserve">(b) Equipment Operator 2, two salary ranges (approximately 5 percent);</w:t>
      </w:r>
    </w:p>
    <w:p>
      <w:pPr>
        <w:spacing w:before="0" w:after="0" w:line="408" w:lineRule="exact"/>
        <w:ind w:left="0" w:right="0" w:firstLine="576"/>
        <w:jc w:val="left"/>
      </w:pPr>
      <w:r>
        <w:rPr/>
        <w:t xml:space="preserve">(c) Fiscal Analyst 1, four salary ranges (approximately 10 percent);</w:t>
      </w:r>
    </w:p>
    <w:p>
      <w:pPr>
        <w:spacing w:before="0" w:after="0" w:line="408" w:lineRule="exact"/>
        <w:ind w:left="0" w:right="0" w:firstLine="576"/>
        <w:jc w:val="left"/>
      </w:pPr>
      <w:r>
        <w:rPr/>
        <w:t xml:space="preserve">(d) Fiscal Analyst 2, four salary ranges (approximately 10 percent);</w:t>
      </w:r>
    </w:p>
    <w:p>
      <w:pPr>
        <w:spacing w:before="0" w:after="0" w:line="408" w:lineRule="exact"/>
        <w:ind w:left="0" w:right="0" w:firstLine="576"/>
        <w:jc w:val="left"/>
      </w:pPr>
      <w:r>
        <w:rPr/>
        <w:t xml:space="preserve">(e) Fiscal Analyst 3, four salary ranges (approximately 10 percent);</w:t>
      </w:r>
    </w:p>
    <w:p>
      <w:pPr>
        <w:spacing w:before="0" w:after="0" w:line="408" w:lineRule="exact"/>
        <w:ind w:left="0" w:right="0" w:firstLine="576"/>
        <w:jc w:val="left"/>
      </w:pPr>
      <w:r>
        <w:rPr/>
        <w:t xml:space="preserve">(f) Fiscal Analyst 4, four salary ranges (approximately 10 percent);</w:t>
      </w:r>
    </w:p>
    <w:p>
      <w:pPr>
        <w:spacing w:before="0" w:after="0" w:line="408" w:lineRule="exact"/>
        <w:ind w:left="0" w:right="0" w:firstLine="576"/>
        <w:jc w:val="left"/>
      </w:pPr>
      <w:r>
        <w:rPr/>
        <w:t xml:space="preserve">(g) Fiscal Analyst 5, two salary ranges (approximately 5 percent);</w:t>
      </w:r>
    </w:p>
    <w:p>
      <w:pPr>
        <w:spacing w:before="0" w:after="0" w:line="408" w:lineRule="exact"/>
        <w:ind w:left="0" w:right="0" w:firstLine="576"/>
        <w:jc w:val="left"/>
      </w:pPr>
      <w:r>
        <w:rPr/>
        <w:t xml:space="preserve">(h) Fiscal Technician 2, two salary ranges (approximately 5 percent);</w:t>
      </w:r>
    </w:p>
    <w:p>
      <w:pPr>
        <w:spacing w:before="0" w:after="0" w:line="408" w:lineRule="exact"/>
        <w:ind w:left="0" w:right="0" w:firstLine="576"/>
        <w:jc w:val="left"/>
      </w:pPr>
      <w:r>
        <w:rPr/>
        <w:t xml:space="preserve">(i) Fiscal Technician 3, two salary ranges (approximately 5 percent);</w:t>
      </w:r>
    </w:p>
    <w:p>
      <w:pPr>
        <w:spacing w:before="0" w:after="0" w:line="408" w:lineRule="exact"/>
        <w:ind w:left="0" w:right="0" w:firstLine="576"/>
        <w:jc w:val="left"/>
      </w:pPr>
      <w:r>
        <w:rPr/>
        <w:t xml:space="preserve">(j) Fiscal Technician Lead, three salary ranges (approximately 7.5 percent);</w:t>
      </w:r>
    </w:p>
    <w:p>
      <w:pPr>
        <w:spacing w:before="0" w:after="0" w:line="408" w:lineRule="exact"/>
        <w:ind w:left="0" w:right="0" w:firstLine="576"/>
        <w:jc w:val="left"/>
      </w:pPr>
      <w:r>
        <w:rPr/>
        <w:t xml:space="preserve">(k) Fiscal Technician Supervisor, two salary ranges (approximately 5 percent);</w:t>
      </w:r>
    </w:p>
    <w:p>
      <w:pPr>
        <w:spacing w:before="0" w:after="0" w:line="408" w:lineRule="exact"/>
        <w:ind w:left="0" w:right="0" w:firstLine="576"/>
        <w:jc w:val="left"/>
      </w:pPr>
      <w:r>
        <w:rPr/>
        <w:t xml:space="preserve">(l) Food Service Manager 2, five salary ranges (approximately 12.5 percent);</w:t>
      </w:r>
    </w:p>
    <w:p>
      <w:pPr>
        <w:spacing w:before="0" w:after="0" w:line="408" w:lineRule="exact"/>
        <w:ind w:left="0" w:right="0" w:firstLine="576"/>
        <w:jc w:val="left"/>
      </w:pPr>
      <w:r>
        <w:rPr/>
        <w:t xml:space="preserve">(m) Investigator 2, three salary ranges (approximately 7.5 percent);</w:t>
      </w:r>
    </w:p>
    <w:p>
      <w:pPr>
        <w:spacing w:before="0" w:after="0" w:line="408" w:lineRule="exact"/>
        <w:ind w:left="0" w:right="0" w:firstLine="576"/>
        <w:jc w:val="left"/>
      </w:pPr>
      <w:r>
        <w:rPr/>
        <w:t xml:space="preserve">(n) Investigator 3, three salary ranges (approximately 7.5 percent);</w:t>
      </w:r>
    </w:p>
    <w:p>
      <w:pPr>
        <w:spacing w:before="0" w:after="0" w:line="408" w:lineRule="exact"/>
        <w:ind w:left="0" w:right="0" w:firstLine="576"/>
        <w:jc w:val="left"/>
      </w:pPr>
      <w:r>
        <w:rPr/>
        <w:t xml:space="preserve">(o) Maintenance Mechanic 1, two salary ranges (approximately 5 percent);</w:t>
      </w:r>
    </w:p>
    <w:p>
      <w:pPr>
        <w:spacing w:before="0" w:after="0" w:line="408" w:lineRule="exact"/>
        <w:ind w:left="0" w:right="0" w:firstLine="576"/>
        <w:jc w:val="left"/>
      </w:pPr>
      <w:r>
        <w:rPr/>
        <w:t xml:space="preserve">(p) Maintenance Mechanic 2, two salary ranges (approximately 5 percent);</w:t>
      </w:r>
    </w:p>
    <w:p>
      <w:pPr>
        <w:spacing w:before="0" w:after="0" w:line="408" w:lineRule="exact"/>
        <w:ind w:left="0" w:right="0" w:firstLine="576"/>
        <w:jc w:val="left"/>
      </w:pPr>
      <w:r>
        <w:rPr/>
        <w:t xml:space="preserve">(q) Maintenance Mechanic 3, two salary ranges (approximately 5 percent);</w:t>
      </w:r>
    </w:p>
    <w:p>
      <w:pPr>
        <w:spacing w:before="0" w:after="0" w:line="408" w:lineRule="exact"/>
        <w:ind w:left="0" w:right="0" w:firstLine="576"/>
        <w:jc w:val="left"/>
      </w:pPr>
      <w:r>
        <w:rPr/>
        <w:t xml:space="preserve">(r) Maintenance Mechanic 4, two salary ranges (approximately 5 percent);</w:t>
      </w:r>
    </w:p>
    <w:p>
      <w:pPr>
        <w:spacing w:before="0" w:after="0" w:line="408" w:lineRule="exact"/>
        <w:ind w:left="0" w:right="0" w:firstLine="576"/>
        <w:jc w:val="left"/>
      </w:pPr>
      <w:r>
        <w:rPr/>
        <w:t xml:space="preserve">(s) Natural Resource Investigator, three salary ranges (approximately 7.5 percent);</w:t>
      </w:r>
    </w:p>
    <w:p>
      <w:pPr>
        <w:spacing w:before="0" w:after="0" w:line="408" w:lineRule="exact"/>
        <w:ind w:left="0" w:right="0" w:firstLine="576"/>
        <w:jc w:val="left"/>
      </w:pPr>
      <w:r>
        <w:rPr/>
        <w:t xml:space="preserve">(t) Office Assistant 2, two salary ranges (approximately 5 percent);</w:t>
      </w:r>
    </w:p>
    <w:p>
      <w:pPr>
        <w:spacing w:before="0" w:after="0" w:line="408" w:lineRule="exact"/>
        <w:ind w:left="0" w:right="0" w:firstLine="576"/>
        <w:jc w:val="left"/>
      </w:pPr>
      <w:r>
        <w:rPr/>
        <w:t xml:space="preserve">(u) Office Assistant 3, two salary ranges (approximately 5 percent);</w:t>
      </w:r>
    </w:p>
    <w:p>
      <w:pPr>
        <w:spacing w:before="0" w:after="0" w:line="408" w:lineRule="exact"/>
        <w:ind w:left="0" w:right="0" w:firstLine="576"/>
        <w:jc w:val="left"/>
      </w:pPr>
      <w:r>
        <w:rPr/>
        <w:t xml:space="preserve">(v) Office Assistant Lead, two salary ranges (approximately 5 percent);</w:t>
      </w:r>
    </w:p>
    <w:p>
      <w:pPr>
        <w:spacing w:before="0" w:after="0" w:line="408" w:lineRule="exact"/>
        <w:ind w:left="0" w:right="0" w:firstLine="576"/>
        <w:jc w:val="left"/>
      </w:pPr>
      <w:r>
        <w:rPr/>
        <w:t xml:space="preserve">(w) Office Support Supervisor 1, two salary ranges (approximately 5 percent);</w:t>
      </w:r>
    </w:p>
    <w:p>
      <w:pPr>
        <w:spacing w:before="0" w:after="0" w:line="408" w:lineRule="exact"/>
        <w:ind w:left="0" w:right="0" w:firstLine="576"/>
        <w:jc w:val="left"/>
      </w:pPr>
      <w:r>
        <w:rPr/>
        <w:t xml:space="preserve">(x) Office Support Supervisor 2, five salary ranges (approximately 12.5 percent);</w:t>
      </w:r>
    </w:p>
    <w:p>
      <w:pPr>
        <w:spacing w:before="0" w:after="0" w:line="408" w:lineRule="exact"/>
        <w:ind w:left="0" w:right="0" w:firstLine="576"/>
        <w:jc w:val="left"/>
      </w:pPr>
      <w:r>
        <w:rPr/>
        <w:t xml:space="preserve">(y) Procurement and Supply Specialist 3, four salary ranges (approximately 10 percent);</w:t>
      </w:r>
    </w:p>
    <w:p>
      <w:pPr>
        <w:spacing w:before="0" w:after="0" w:line="408" w:lineRule="exact"/>
        <w:ind w:left="0" w:right="0" w:firstLine="576"/>
        <w:jc w:val="left"/>
      </w:pPr>
      <w:r>
        <w:rPr/>
        <w:t xml:space="preserve">(z) Procurement and Supply Specialist 4, four salary ranges (approximately 10 percent);</w:t>
      </w:r>
    </w:p>
    <w:p>
      <w:pPr>
        <w:spacing w:before="0" w:after="0" w:line="408" w:lineRule="exact"/>
        <w:ind w:left="0" w:right="0" w:firstLine="576"/>
        <w:jc w:val="left"/>
      </w:pPr>
      <w:r>
        <w:rPr/>
        <w:t xml:space="preserve">(aa) Secretary Senior, two salary ranges (approximately 5 percent);</w:t>
      </w:r>
    </w:p>
    <w:p>
      <w:pPr>
        <w:spacing w:before="0" w:after="0" w:line="408" w:lineRule="exact"/>
        <w:ind w:left="0" w:right="0" w:firstLine="576"/>
        <w:jc w:val="left"/>
      </w:pPr>
      <w:r>
        <w:rPr/>
        <w:t xml:space="preserve">(bb) Secretary Supervisor, four salary ranges (approximately 10 percent); and</w:t>
      </w:r>
    </w:p>
    <w:p>
      <w:pPr>
        <w:spacing w:before="0" w:after="0" w:line="408" w:lineRule="exact"/>
        <w:ind w:left="0" w:right="0" w:firstLine="576"/>
        <w:jc w:val="left"/>
      </w:pPr>
      <w:r>
        <w:rPr/>
        <w:t xml:space="preserve">(cc) Warehouse Operator 3, two salary ranges (approximately 5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333</w:t>
      </w:r>
      <w:r>
        <w:rPr/>
        <w:t xml:space="preserve"> (uncodified) to read as follows: </w:t>
      </w:r>
      <w:r>
        <w:rPr>
          <w:b/>
        </w:rPr>
        <w:t xml:space="preserve">FOR THE OFFICE OF FINANCIAL MANAGEMENT</w:t>
      </w:r>
      <w:r>
        <w:rPr>
          <w:rFonts w:ascii="Times New Roman" w:hAnsi="Times New Roman"/>
          <w:b/>
        </w:rPr>
        <w:t xml:space="preserve">—</w:t>
      </w:r>
      <w:r>
        <w:rPr>
          <w:b/>
        </w:rPr>
        <w:t xml:space="preserve">COALITION OF UNIONS</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$42,000</w:t>
      </w:r>
    </w:p>
    <w:p>
      <w:pPr>
        <w:spacing w:before="120" w:after="0" w:line="408" w:lineRule="exact"/>
        <w:ind w:left="0" w:right="0" w:firstLine="576"/>
        <w:jc w:val="left"/>
      </w:pPr>
      <w:r>
        <w:rPr/>
        <w:t xml:space="preserve">(1) The appropriations in this section are subject to the following conditions and limitations: Funding is provided solely for providing base range pay increases and recruitment and retention lump sum payment in the event an agreement is reached with the coalition of unions and included in section 526 of this act. Expenditure of the amounts provided for this purpose is contingent upon execution of an appropriate memorandum of understanding between the governor or the governor's designee and the exclusive bargaining representative, consistent with the terms of this section. Appropriations for state agencies are increased by the amounts specified in OFM document 2022-5, dated December 16, 2021, to fund the provisions of this section upon execution of the memorandum of understanding.</w:t>
      </w:r>
    </w:p>
    <w:p>
      <w:pPr>
        <w:spacing w:before="0" w:after="0" w:line="408" w:lineRule="exact"/>
        <w:ind w:left="0" w:right="0" w:firstLine="576"/>
        <w:jc w:val="left"/>
      </w:pPr>
      <w:r>
        <w:rPr/>
        <w:t xml:space="preserve">(2) Washington general service job classifications to receive base pay increases within this section are:</w:t>
      </w:r>
    </w:p>
    <w:p>
      <w:pPr>
        <w:spacing w:before="0" w:after="0" w:line="408" w:lineRule="exact"/>
        <w:ind w:left="0" w:right="0" w:firstLine="576"/>
        <w:jc w:val="left"/>
      </w:pPr>
      <w:r>
        <w:rPr/>
        <w:t xml:space="preserve">(a) Maintenance Mechanic 1, two salary ranges (approximately 5 percent);</w:t>
      </w:r>
    </w:p>
    <w:p>
      <w:pPr>
        <w:spacing w:before="0" w:after="0" w:line="408" w:lineRule="exact"/>
        <w:ind w:left="0" w:right="0" w:firstLine="576"/>
        <w:jc w:val="left"/>
      </w:pPr>
      <w:r>
        <w:rPr/>
        <w:t xml:space="preserve">(b) Maintenance Mechanic 2, two salary ranges (approximately 5 percent);</w:t>
      </w:r>
    </w:p>
    <w:p>
      <w:pPr>
        <w:spacing w:before="0" w:after="0" w:line="408" w:lineRule="exact"/>
        <w:ind w:left="0" w:right="0" w:firstLine="576"/>
        <w:jc w:val="left"/>
      </w:pPr>
      <w:r>
        <w:rPr/>
        <w:t xml:space="preserve">(c) Maintenance Mechanic 3, two salary ranges (approximately 5 percent);</w:t>
      </w:r>
    </w:p>
    <w:p>
      <w:pPr>
        <w:spacing w:before="0" w:after="0" w:line="408" w:lineRule="exact"/>
        <w:ind w:left="0" w:right="0" w:firstLine="576"/>
        <w:jc w:val="left"/>
      </w:pPr>
      <w:r>
        <w:rPr/>
        <w:t xml:space="preserve">(d) Maintenance Mechanic 4, two salary ranges (approximately 5 percent);</w:t>
      </w:r>
    </w:p>
    <w:p>
      <w:pPr>
        <w:spacing w:before="0" w:after="0" w:line="408" w:lineRule="exact"/>
        <w:ind w:left="0" w:right="0" w:firstLine="576"/>
        <w:jc w:val="left"/>
      </w:pPr>
      <w:r>
        <w:rPr/>
        <w:t xml:space="preserve">(e) Office Assistant 3, two salary ranges (approximately 5 percent);</w:t>
      </w:r>
    </w:p>
    <w:p>
      <w:pPr>
        <w:spacing w:before="0" w:after="0" w:line="408" w:lineRule="exact"/>
        <w:ind w:left="0" w:right="0" w:firstLine="576"/>
        <w:jc w:val="left"/>
      </w:pPr>
      <w:r>
        <w:rPr/>
        <w:t xml:space="preserve">(f) Registered Nurse 2, two salary ranges (approximately 5 percent); and</w:t>
      </w:r>
    </w:p>
    <w:p>
      <w:pPr>
        <w:spacing w:before="0" w:after="0" w:line="408" w:lineRule="exact"/>
        <w:ind w:left="0" w:right="0" w:firstLine="576"/>
        <w:jc w:val="left"/>
      </w:pPr>
      <w:r>
        <w:rPr/>
        <w:t xml:space="preserve">(g) Registered Nurse 3, two salary ranges (approximately 5 percent).</w:t>
      </w:r>
    </w:p>
    <w:p>
      <w:pPr>
        <w:spacing w:before="0" w:after="0" w:line="408" w:lineRule="exact"/>
        <w:ind w:left="0" w:right="0" w:firstLine="576"/>
        <w:jc w:val="left"/>
      </w:pPr>
      <w:r>
        <w:rPr/>
        <w:t xml:space="preserve">(3) Washington general service job classifications at the department of labor and industries to receive a recruitment and retention lump sum payment within this section are:</w:t>
      </w:r>
    </w:p>
    <w:p>
      <w:pPr>
        <w:spacing w:before="0" w:after="0" w:line="408" w:lineRule="exact"/>
        <w:ind w:left="0" w:right="0" w:firstLine="576"/>
        <w:jc w:val="left"/>
      </w:pPr>
      <w:r>
        <w:rPr/>
        <w:t xml:space="preserve">(a) Electrical construction inspector;</w:t>
      </w:r>
    </w:p>
    <w:p>
      <w:pPr>
        <w:spacing w:before="0" w:after="0" w:line="408" w:lineRule="exact"/>
        <w:ind w:left="0" w:right="0" w:firstLine="576"/>
        <w:jc w:val="left"/>
      </w:pPr>
      <w:r>
        <w:rPr/>
        <w:t xml:space="preserve">(b) Electrical construction inspector lead;</w:t>
      </w:r>
    </w:p>
    <w:p>
      <w:pPr>
        <w:spacing w:before="0" w:after="0" w:line="408" w:lineRule="exact"/>
        <w:ind w:left="0" w:right="0" w:firstLine="576"/>
        <w:jc w:val="left"/>
      </w:pPr>
      <w:r>
        <w:rPr/>
        <w:t xml:space="preserve">(c) Electrical inspection field supervisor/technical specialist; and</w:t>
      </w:r>
    </w:p>
    <w:p>
      <w:pPr>
        <w:spacing w:before="0" w:after="0" w:line="408" w:lineRule="exact"/>
        <w:ind w:left="0" w:right="0" w:firstLine="576"/>
        <w:jc w:val="left"/>
      </w:pPr>
      <w:r>
        <w:rPr/>
        <w:t xml:space="preserve">(d) Electrical plans examiner.</w:t>
      </w:r>
    </w:p>
    <w:p>
      <w:pPr>
        <w:spacing w:before="0" w:after="0" w:line="408" w:lineRule="exact"/>
        <w:ind w:left="0" w:right="0" w:firstLine="576"/>
        <w:jc w:val="left"/>
      </w:pPr>
      <w:r>
        <w:rPr/>
        <w:t xml:space="preserve">(4) A temporary increase to base salary to the following Washington general service job classifications at the department of labor and industries who are responsible for the inspection, plan review and approval of factory assembled structures. The increase does not apply to other positions allocated to these classifications that are not performing this work. Washington general service job classifications to receive temporary base pay increases within this section are:</w:t>
      </w:r>
    </w:p>
    <w:p>
      <w:pPr>
        <w:spacing w:before="0" w:after="0" w:line="408" w:lineRule="exact"/>
        <w:ind w:left="0" w:right="0" w:firstLine="576"/>
        <w:jc w:val="left"/>
      </w:pPr>
      <w:r>
        <w:rPr/>
        <w:t xml:space="preserve">(a) Construction Compliance Inspector 2 (2.5 percent);</w:t>
      </w:r>
    </w:p>
    <w:p>
      <w:pPr>
        <w:spacing w:before="0" w:after="0" w:line="408" w:lineRule="exact"/>
        <w:ind w:left="0" w:right="0" w:firstLine="576"/>
        <w:jc w:val="left"/>
      </w:pPr>
      <w:r>
        <w:rPr/>
        <w:t xml:space="preserve">(b) Factory and Mobile Home Plan Examiner (5 percent); and</w:t>
      </w:r>
    </w:p>
    <w:p>
      <w:pPr>
        <w:spacing w:before="0" w:after="0" w:line="408" w:lineRule="exact"/>
        <w:ind w:left="0" w:right="0" w:firstLine="576"/>
        <w:jc w:val="left"/>
      </w:pPr>
      <w:r>
        <w:rPr/>
        <w:t xml:space="preserve">(c) Compliance Specialist Supervisor (10 percent).</w:t>
      </w:r>
    </w:p>
    <w:p>
      <w:pPr>
        <w:spacing w:before="240" w:after="0" w:line="408" w:lineRule="exact"/>
        <w:ind w:left="0" w:right="0" w:firstLine="576"/>
        <w:jc w:val="center"/>
      </w:pPr>
      <w:r>
        <w:rPr>
          <w:b/>
        </w:rPr>
        <w:t xml:space="preserve">MISCELLANEOUS 2021-2023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2021 c 333 s 706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During the </w:t>
      </w:r>
      <w:r>
        <w:t>((</w:t>
      </w:r>
      <w:r>
        <w:rPr>
          <w:strike/>
        </w:rPr>
        <w:t xml:space="preserve">2017-2019, 2019-2021, and</w:t>
      </w:r>
      <w:r>
        <w:t>))</w:t>
      </w:r>
      <w:r>
        <w:rPr/>
        <w:t xml:space="preserve"> 2021-2023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highway safety fund to the multimodal transportation account</w:t>
      </w:r>
      <w:r>
        <w:rPr>
          <w:u w:val="single"/>
        </w:rPr>
        <w:t xml:space="preserve">, the freight mobility investment account,</w:t>
      </w:r>
      <w:r>
        <w:rPr/>
        <w:t xml:space="preserve"> and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2021 c 316 s 12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w:t>
      </w:r>
      <w:r>
        <w:rPr>
          <w:u w:val="single"/>
        </w:rPr>
        <w:t xml:space="preserve">, except that during the 2021-2023 biennium, the deposit as provided in this subsection (7)(a)(i) may be prorated equally across each of the auctions occurring in fiscal year 2023</w:t>
      </w:r>
      <w:r>
        <w:rPr/>
        <w:t xml:space="preserve">;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(10)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(11)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2019 c 416 s 706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t>((</w:t>
      </w:r>
      <w:r>
        <w:rPr>
          <w:strik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strike/>
        </w:rPr>
        <w:t xml:space="preserve">(3)</w:t>
      </w:r>
      <w:r>
        <w:t>))</w:t>
      </w:r>
      <w:r>
        <w:rPr/>
        <w:t xml:space="preserve"> During the </w:t>
      </w:r>
      <w:r>
        <w:t>((</w:t>
      </w:r>
      <w:r>
        <w:rPr>
          <w:strike/>
        </w:rPr>
        <w:t xml:space="preserve">2017-2019 and the 2019-2021</w:t>
      </w:r>
      <w:r>
        <w:t>))</w:t>
      </w:r>
      <w:r>
        <w:rPr/>
        <w:t xml:space="preserve"> </w:t>
      </w:r>
      <w:r>
        <w:rPr>
          <w:u w:val="single"/>
        </w:rPr>
        <w:t xml:space="preserve">2021-2023</w:t>
      </w:r>
      <w:r>
        <w:rPr/>
        <w:t xml:space="preserve">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transportation 2003 account (nickel account) to the </w:t>
      </w:r>
      <w:r>
        <w:t>((</w:t>
      </w:r>
      <w:r>
        <w:rPr>
          <w:strike/>
        </w:rPr>
        <w:t xml:space="preserve">connecting Washington account, the Puget Sound capital construction account, and the Tacoma Narrows toll bridge</w:t>
      </w:r>
      <w:r>
        <w:t>))</w:t>
      </w:r>
      <w:r>
        <w:rPr/>
        <w:t xml:space="preserve"> </w:t>
      </w:r>
      <w:r>
        <w:rPr>
          <w:u w:val="single"/>
        </w:rPr>
        <w:t xml:space="preserve">state route number 520 corridor</w:t>
      </w:r>
      <w:r>
        <w:rPr/>
        <w:t xml:space="preserve"> account.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"nickel account" means the transportation 2003 account.</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55ced44bf6249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884be31c484359" /><Relationship Type="http://schemas.openxmlformats.org/officeDocument/2006/relationships/footer" Target="/word/footer1.xml" Id="R055ced44bf6249ff" /></Relationships>
</file>