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e4a7518a64414" /></Relationships>
</file>

<file path=word/document.xml><?xml version="1.0" encoding="utf-8"?>
<w:document xmlns:w="http://schemas.openxmlformats.org/wordprocessingml/2006/main">
  <w:body>
    <w:p>
      <w:r>
        <w:t>S-3900.3</w:t>
      </w:r>
    </w:p>
    <w:p>
      <w:pPr>
        <w:jc w:val="center"/>
      </w:pPr>
      <w:r>
        <w:t>_______________________________________________</w:t>
      </w:r>
    </w:p>
    <w:p/>
    <w:p>
      <w:pPr>
        <w:jc w:val="center"/>
      </w:pPr>
      <w:r>
        <w:rPr>
          <w:b/>
        </w:rPr>
        <w:t>SUBSTITUTE SENATE BILL 5649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Robinson, Conway, Lovick, Randall, and C. Wilson)</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Washington state paid family and medical leave act; amending RCW 50A.05.010, 50A.05.090, 50A.15.020, 50A.25.020, 50A.15.040, and 50A.05.050; adding new sections to chapter 50A.05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2021 c 232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w:t>
      </w:r>
      <w:r>
        <w:t>((</w:t>
      </w:r>
      <w:r>
        <w:rPr>
          <w:strike/>
        </w:rPr>
        <w:t xml:space="preserve">or</w:t>
      </w:r>
      <w:r>
        <w:t>))</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w:t>
      </w:r>
      <w:r>
        <w:rPr>
          <w:u w:val="single"/>
        </w:rPr>
        <w:t xml:space="preserve">; or</w:t>
      </w:r>
    </w:p>
    <w:p>
      <w:pPr>
        <w:spacing w:before="0" w:after="0" w:line="408" w:lineRule="exact"/>
        <w:ind w:left="0" w:right="0" w:firstLine="576"/>
        <w:jc w:val="left"/>
      </w:pPr>
      <w:r>
        <w:rPr>
          <w:u w:val="single"/>
        </w:rPr>
        <w:t xml:space="preserve">(d) During the seven calendar days following the death of the family member for whom the employee:</w:t>
      </w:r>
    </w:p>
    <w:p>
      <w:pPr>
        <w:spacing w:before="0" w:after="0" w:line="408" w:lineRule="exact"/>
        <w:ind w:left="0" w:right="0" w:firstLine="576"/>
        <w:jc w:val="left"/>
      </w:pPr>
      <w:r>
        <w:rPr>
          <w:u w:val="single"/>
        </w:rPr>
        <w:t xml:space="preserve">(i) Would have qualified for medical leave under subsection (15) of this section for the birth of their child; or</w:t>
      </w:r>
    </w:p>
    <w:p>
      <w:pPr>
        <w:spacing w:before="0" w:after="0" w:line="408" w:lineRule="exact"/>
        <w:ind w:left="0" w:right="0" w:firstLine="576"/>
        <w:jc w:val="left"/>
      </w:pPr>
      <w:r>
        <w:rPr>
          <w:u w:val="single"/>
        </w:rPr>
        <w:t xml:space="preserve">(ii) Would have qualified for family leave under (b) of this subsection</w:t>
      </w:r>
      <w:r>
        <w:rPr/>
        <w:t xml:space="preserve">.</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w:t>
      </w:r>
      <w:r>
        <w:rPr>
          <w:u w:val="single"/>
        </w:rPr>
        <w:t xml:space="preserve">"Postnatal" means the first six weeks after birth.</w:t>
      </w:r>
    </w:p>
    <w:p>
      <w:pPr>
        <w:spacing w:before="0" w:after="0" w:line="408" w:lineRule="exact"/>
        <w:ind w:left="0" w:right="0" w:firstLine="576"/>
        <w:jc w:val="left"/>
      </w:pPr>
      <w:r>
        <w:rPr>
          <w:u w:val="single"/>
        </w:rPr>
        <w:t xml:space="preserve">(20)</w:t>
      </w:r>
      <w:r>
        <w:rPr/>
        <w:t xml:space="preserve">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"Service is localized in this state" has the same meaning as described in RCW 50.04.120.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"Spouse" means a husband or wife, as the case may be, or state registered domestic partner.</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average weekly wage" means the most recent average weekly wage calculated under RCW 50.04.355 and available on January 1st of each year.</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090</w:t>
      </w:r>
      <w:r>
        <w:rPr/>
        <w:t xml:space="preserve"> and 2019 c 13 s 37 are each amended to read as follows:</w:t>
      </w:r>
    </w:p>
    <w:p>
      <w:pPr>
        <w:spacing w:before="0" w:after="0" w:line="408" w:lineRule="exact"/>
        <w:ind w:left="0" w:right="0" w:firstLine="576"/>
        <w:jc w:val="left"/>
      </w:pPr>
      <w:r>
        <w:rPr>
          <w:u w:val="single"/>
        </w:rPr>
        <w:t xml:space="preserve">(1)</w:t>
      </w:r>
      <w:r>
        <w:rPr/>
        <w:t xml:space="preserve"> Nothing in this title requires any party to a collective bargaining agreement in existence on October 19, 2017, to reopen negotiations of the agreement or to apply any of the rights and responsibilities under this title unless and until the existing agreement is reopened or renegotiated by the parties or expires.</w:t>
      </w:r>
    </w:p>
    <w:p>
      <w:pPr>
        <w:spacing w:before="0" w:after="0" w:line="408" w:lineRule="exact"/>
        <w:ind w:left="0" w:right="0" w:firstLine="576"/>
        <w:jc w:val="left"/>
      </w:pPr>
      <w:r>
        <w:rPr>
          <w:u w:val="single"/>
        </w:rPr>
        <w:t xml:space="preserve">(2) This section expires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020</w:t>
      </w:r>
      <w:r>
        <w:rPr/>
        <w:t xml:space="preserve"> and 2020 c 125 s 4 are each amended to read as follows:</w:t>
      </w:r>
    </w:p>
    <w:p>
      <w:pPr>
        <w:spacing w:before="0" w:after="0" w:line="408" w:lineRule="exact"/>
        <w:ind w:left="0" w:right="0" w:firstLine="576"/>
        <w:jc w:val="left"/>
      </w:pPr>
      <w:r>
        <w:rPr/>
        <w:t xml:space="preserve">(1) Beginning January 1, 2020, family and medical leave are available and benefits are payable to a qualified employee under this section.</w:t>
      </w:r>
    </w:p>
    <w:p>
      <w:pPr>
        <w:spacing w:before="0" w:after="0" w:line="408" w:lineRule="exact"/>
        <w:ind w:left="0" w:right="0" w:firstLine="576"/>
        <w:jc w:val="left"/>
      </w:pPr>
      <w:r>
        <w:rPr/>
        <w:t xml:space="preserve">(a) Following a waiting period consisting of the first seven consecutive calendar days, benefits are payable when family or medical leave is required. However, no waiting period is required for leave for the birth or placement of a child, or for leave because of any qualifying exigency as defined under RCW 50A.05.010(10)(c). The waiting period begins the previous Sunday of the week when an otherwise eligible employee takes leave for the minimum claim duration under subsection (2)(c) of this section. Eligible employees may satisfy the waiting period requirement while simultaneously receiving paid time off for any part of the waiting period.</w:t>
      </w:r>
    </w:p>
    <w:p>
      <w:pPr>
        <w:spacing w:before="0" w:after="0" w:line="408" w:lineRule="exact"/>
        <w:ind w:left="0" w:right="0" w:firstLine="576"/>
        <w:jc w:val="left"/>
      </w:pPr>
      <w:r>
        <w:rPr/>
        <w:t xml:space="preserve">(b) Benefits may continue during the continuance of the need for family or medical leave, subject to the maximum and minimum weekly benefits, duration, and other conditions and limitations established in this title.</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50A.05.010.</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title,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title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w:t>
      </w:r>
      <w:r>
        <w:rPr>
          <w:u w:val="single"/>
        </w:rPr>
        <w:t xml:space="preserve">(a) Any paid leave benefits under this chapter used in the postnatal period by an employee eligible for benefits under RCW 50A.05.010(23)(a)(ii)(B) must be medical leave, subject to the maximum and minimum weekly benefits, duration, and other conditions and limitations established in this title, unless the employee chooses to use family leave during the postnatal period.</w:t>
      </w:r>
    </w:p>
    <w:p>
      <w:pPr>
        <w:spacing w:before="0" w:after="0" w:line="408" w:lineRule="exact"/>
        <w:ind w:left="0" w:right="0" w:firstLine="576"/>
        <w:jc w:val="left"/>
      </w:pPr>
      <w:r>
        <w:rPr>
          <w:u w:val="single"/>
        </w:rPr>
        <w:t xml:space="preserve">(b) Certification of a serious health condition is not required for paid leave benefits used in the postnatal period by an employee eligible for benefits under RCW 50A.05.010(23)(a)(ii)(B).</w:t>
      </w:r>
    </w:p>
    <w:p>
      <w:pPr>
        <w:spacing w:before="0" w:after="0" w:line="408" w:lineRule="exact"/>
        <w:ind w:left="0" w:right="0" w:firstLine="576"/>
        <w:jc w:val="left"/>
      </w:pPr>
      <w:r>
        <w:rPr>
          <w:u w:val="single"/>
        </w:rPr>
        <w:t xml:space="preserve">(5)</w:t>
      </w:r>
      <w:r>
        <w:rPr/>
        <w:t xml:space="preserve"> The weekly benefit for family and medical leave shall be determined as follows: If the employee's average weekly wage is: (a) Equal to or less than one-half of the state average weekly wage, then the benefit amount is equal to ninety percent of the employee's average weekly wage; or (b) greater than one-half of the state average weekly wage, then the benefit amount is the sum of: (i) Ninety percent of one-half of the state average weekly wage; and (ii) fifty percent of the difference of the employee's average weekly wage and one-half of the state average weekly wage.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or medical leave is less than one hundred dollars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020</w:t>
      </w:r>
      <w:r>
        <w:rPr/>
        <w:t xml:space="preserve"> and 2019 c 13 s 71 are each amended to read as follows:</w:t>
      </w:r>
    </w:p>
    <w:p>
      <w:pPr>
        <w:spacing w:before="0" w:after="0" w:line="408" w:lineRule="exact"/>
        <w:ind w:left="0" w:right="0" w:firstLine="576"/>
        <w:jc w:val="left"/>
      </w:pPr>
      <w:r>
        <w:rPr/>
        <w:t xml:space="preserve">(1) Any information or records concerning an individual or employer obtained by the department pursuant to the administration of this title shall be private and confidential, except as otherwise provided in this chapter or RCW 50A.05.040.</w:t>
      </w:r>
    </w:p>
    <w:p>
      <w:pPr>
        <w:spacing w:before="0" w:after="0" w:line="408" w:lineRule="exact"/>
        <w:ind w:left="0" w:right="0" w:firstLine="576"/>
        <w:jc w:val="left"/>
      </w:pPr>
      <w:r>
        <w:rPr/>
        <w:t xml:space="preserve">(2) This chapter does not create a rule of evidence.</w:t>
      </w:r>
    </w:p>
    <w:p>
      <w:pPr>
        <w:spacing w:before="0" w:after="0" w:line="408" w:lineRule="exact"/>
        <w:ind w:left="0" w:right="0" w:firstLine="576"/>
        <w:jc w:val="left"/>
      </w:pPr>
      <w:r>
        <w:rPr>
          <w:u w:val="single"/>
        </w:rPr>
        <w:t xml:space="preserve">(3) The department must publish, on its website, a current list of all employers that have approved voluntary plans under chapter 50A.30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office of actuarial services is established within the department.</w:t>
      </w:r>
    </w:p>
    <w:p>
      <w:pPr>
        <w:spacing w:before="0" w:after="0" w:line="408" w:lineRule="exact"/>
        <w:ind w:left="0" w:right="0" w:firstLine="576"/>
        <w:jc w:val="left"/>
      </w:pPr>
      <w:r>
        <w:rPr/>
        <w:t xml:space="preserve">(2) The head of the office must be qualified by education and experience in the field of actuarial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040</w:t>
      </w:r>
      <w:r>
        <w:rPr/>
        <w:t xml:space="preserve"> and 2019 c 13 s 6 are each amended to read as follows:</w:t>
      </w:r>
    </w:p>
    <w:p>
      <w:pPr>
        <w:spacing w:before="0" w:after="0" w:line="408" w:lineRule="exact"/>
        <w:ind w:left="0" w:right="0" w:firstLine="576"/>
        <w:jc w:val="left"/>
      </w:pPr>
      <w:r>
        <w:rPr/>
        <w:t xml:space="preserve">(1) Family and medical leave insurance benefits are payable to an employee during a period in which the employee is unable to perform his or her regular or customary work because he or she is on family and medical leave if the employee:</w:t>
      </w:r>
    </w:p>
    <w:p>
      <w:pPr>
        <w:spacing w:before="0" w:after="0" w:line="408" w:lineRule="exact"/>
        <w:ind w:left="0" w:right="0" w:firstLine="576"/>
        <w:jc w:val="left"/>
      </w:pPr>
      <w:r>
        <w:rPr/>
        <w:t xml:space="preserve">(a) Files an application for benefits as required by rules adopted by the commissioner;</w:t>
      </w:r>
    </w:p>
    <w:p>
      <w:pPr>
        <w:spacing w:before="0" w:after="0" w:line="408" w:lineRule="exact"/>
        <w:ind w:left="0" w:right="0" w:firstLine="576"/>
        <w:jc w:val="left"/>
      </w:pPr>
      <w:r>
        <w:rPr/>
        <w:t xml:space="preserve">(b) Has met the eligibility requirements of RCW 50A.15.010 or the elective coverage requirements under RCW 50A.10.010;</w:t>
      </w:r>
    </w:p>
    <w:p>
      <w:pPr>
        <w:spacing w:before="0" w:after="0" w:line="408" w:lineRule="exact"/>
        <w:ind w:left="0" w:right="0" w:firstLine="576"/>
        <w:jc w:val="left"/>
      </w:pPr>
      <w:r>
        <w:rPr/>
        <w:t xml:space="preserve">(c) Consents to the disclosure of information or records deemed private and confidential under state law. Initial disclosure of this information and these records by another state agency to the department is solely for purposes related to the administration of this title. Further disclosure of this information or these records is subject to chapter 50A.25 RCW</w:t>
      </w:r>
      <w:r>
        <w:t>((</w:t>
      </w:r>
      <w:r>
        <w:rPr>
          <w:strike/>
        </w:rPr>
        <w:t xml:space="preserve">,</w:t>
      </w:r>
      <w:r>
        <w:t>))</w:t>
      </w:r>
      <w:r>
        <w:rPr/>
        <w:t xml:space="preserve"> </w:t>
      </w:r>
      <w:r>
        <w:rPr>
          <w:u w:val="single"/>
        </w:rPr>
        <w:t xml:space="preserve">and</w:t>
      </w:r>
      <w:r>
        <w:rPr/>
        <w:t xml:space="preserve"> RCW 50A.05.020(3)</w:t>
      </w:r>
      <w:r>
        <w:t>((</w:t>
      </w:r>
      <w:r>
        <w:rPr>
          <w:strike/>
        </w:rPr>
        <w:t xml:space="preserve">,</w:t>
      </w:r>
      <w:r>
        <w:t>))</w:t>
      </w:r>
      <w:r>
        <w:rPr/>
        <w:t xml:space="preserve"> and </w:t>
      </w:r>
      <w:r>
        <w:t>((</w:t>
      </w:r>
      <w:r>
        <w:rPr>
          <w:strike/>
        </w:rPr>
        <w:t xml:space="preserve">RCW</w:t>
      </w:r>
      <w:r>
        <w:t>))</w:t>
      </w:r>
      <w:r>
        <w:rPr/>
        <w:t xml:space="preserve"> 50A.20.030;</w:t>
      </w:r>
    </w:p>
    <w:p>
      <w:pPr>
        <w:spacing w:before="0" w:after="0" w:line="408" w:lineRule="exact"/>
        <w:ind w:left="0" w:right="0" w:firstLine="576"/>
        <w:jc w:val="left"/>
      </w:pPr>
      <w:r>
        <w:rPr/>
        <w:t xml:space="preserve">(d) Provides his or her social security number;</w:t>
      </w:r>
    </w:p>
    <w:p>
      <w:pPr>
        <w:spacing w:before="0" w:after="0" w:line="408" w:lineRule="exact"/>
        <w:ind w:left="0" w:right="0" w:firstLine="576"/>
        <w:jc w:val="left"/>
      </w:pPr>
      <w:r>
        <w:rPr/>
        <w:t xml:space="preserve">(e) Provides a document authorizing the family member's or employee's health care provider, as applicable, to disclose the family member's or employee's health care information in the form of the certification of a serious health condition;</w:t>
      </w:r>
    </w:p>
    <w:p>
      <w:pPr>
        <w:spacing w:before="0" w:after="0" w:line="408" w:lineRule="exact"/>
        <w:ind w:left="0" w:right="0" w:firstLine="576"/>
        <w:jc w:val="left"/>
      </w:pPr>
      <w:r>
        <w:rPr/>
        <w:t xml:space="preserve">(f) Provides the employer from whom family and medical leave is to be taken with written notice of the employee's intention to take family leave in the same manner as an employee is required to provide notice in RCW 50A.15.030 and, in the employee's initial application for benefits, attests that written notice has been provided, unless notice has been waived by the employer under RCW 50A.15.030(3); and</w:t>
      </w:r>
    </w:p>
    <w:p>
      <w:pPr>
        <w:spacing w:before="0" w:after="0" w:line="408" w:lineRule="exact"/>
        <w:ind w:left="0" w:right="0" w:firstLine="576"/>
        <w:jc w:val="left"/>
      </w:pPr>
      <w:r>
        <w:rPr/>
        <w:t xml:space="preserve">(g) Provides documentation of a military exigency, if requested by the employer.</w:t>
      </w:r>
    </w:p>
    <w:p>
      <w:pPr>
        <w:spacing w:before="0" w:after="0" w:line="408" w:lineRule="exact"/>
        <w:ind w:left="0" w:right="0" w:firstLine="576"/>
        <w:jc w:val="left"/>
      </w:pPr>
      <w:r>
        <w:rPr/>
        <w:t xml:space="preserve">(2) An employee who is not in employment for an employer at the time of filing an application for benefits is exempt from subsection (1)(f) and (g) of this section.</w:t>
      </w:r>
    </w:p>
    <w:p>
      <w:pPr>
        <w:spacing w:before="0" w:after="0" w:line="408" w:lineRule="exact"/>
        <w:ind w:left="0" w:right="0" w:firstLine="576"/>
        <w:jc w:val="left"/>
      </w:pPr>
      <w:r>
        <w:rPr>
          <w:u w:val="single"/>
        </w:rPr>
        <w:t xml:space="preserve">(3) Beginning July 1, 2022, and until the 12 months after the end of the state of emergency declared by the governor due to COVID-19, the department must ask the employee applicant whether their family or medical leave is related to the COVID-19 pandemic. Initial disclosure of this information is solely for purposes related to the administration of this title, including monitoring potential impacts on the solvency and stability of the family and medical leave insurance account created in RCW 50A.05.070. Further disclosure of this information or these records is subject to chapter 50A.25 RCW and RCW 50A.05.020(3) and 50A.20.030.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050</w:t>
      </w:r>
      <w:r>
        <w:rPr/>
        <w:t xml:space="preserve"> and 2017 3rd sp.s. c 5 s 86 are each amended to read as follows:</w:t>
      </w:r>
    </w:p>
    <w:p>
      <w:pPr>
        <w:spacing w:before="0" w:after="0" w:line="408" w:lineRule="exact"/>
        <w:ind w:left="0" w:right="0" w:firstLine="576"/>
        <w:jc w:val="left"/>
      </w:pPr>
      <w:r>
        <w:rPr>
          <w:u w:val="single"/>
        </w:rPr>
        <w:t xml:space="preserve">(1)</w:t>
      </w:r>
      <w:r>
        <w:rPr/>
        <w:t xml:space="preserve"> Beginning December 1, 2020, and annually thereafter, the department shall report to the legislature on the entire program, including: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Projected and actual program participation;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Premium rates;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Fund balances;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Benefits paid;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Costs of providing benefits;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Elective coverage participation;</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Voluntary plan participation;</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Outreach efforts; and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Small business assistance.</w:t>
      </w:r>
    </w:p>
    <w:p>
      <w:pPr>
        <w:spacing w:before="0" w:after="0" w:line="408" w:lineRule="exact"/>
        <w:ind w:left="0" w:right="0" w:firstLine="576"/>
        <w:jc w:val="left"/>
      </w:pPr>
      <w:r>
        <w:rPr>
          <w:u w:val="single"/>
        </w:rPr>
        <w:t xml:space="preserve">(2)(a) Beginning January 1, 2023, the office of actuarial services created in section 5 of this act must annually report, by November 1st, to the advisory committee in RCW 50A.05.030 on the experience and financial condition of the family and medical leave insurance account, and the lowest future premium rates necessary to maintain solvency of the family and medical leave insurance account in the next four years while limiting fluctuation in premium rates.</w:t>
      </w:r>
    </w:p>
    <w:p>
      <w:pPr>
        <w:spacing w:before="0" w:after="0" w:line="408" w:lineRule="exact"/>
        <w:ind w:left="0" w:right="0" w:firstLine="576"/>
        <w:jc w:val="left"/>
      </w:pPr>
      <w:r>
        <w:rPr>
          <w:u w:val="single"/>
        </w:rPr>
        <w:t xml:space="preserve">(b) For calendar years 2023 through 2028, the annual reports in (a) of this subsection must be submitted to the appropriate committees of the legislature in compliance with RCW 43.01.036.</w:t>
      </w:r>
    </w:p>
    <w:p>
      <w:pPr>
        <w:spacing w:before="0" w:after="0" w:line="408" w:lineRule="exact"/>
        <w:ind w:left="0" w:right="0" w:firstLine="576"/>
        <w:jc w:val="left"/>
      </w:pPr>
      <w:r>
        <w:rPr>
          <w:u w:val="single"/>
        </w:rPr>
        <w:t xml:space="preserve">(3) Beginning October 1, 2023, the department must report quarterly to the advisory committee in RCW 50A.05.030 on premium collections, benefit payments, the family and medical leave insurance account balance, and other program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office of financial management must enter into an interagency agreement with another agency of either the executive or legislative branch for actuarial services to provide a report to the appropriate committees of the legislature by October 1, 2022, on the following:</w:t>
      </w:r>
    </w:p>
    <w:p>
      <w:pPr>
        <w:spacing w:before="0" w:after="0" w:line="408" w:lineRule="exact"/>
        <w:ind w:left="0" w:right="0" w:firstLine="576"/>
        <w:jc w:val="left"/>
      </w:pPr>
      <w:r>
        <w:rPr/>
        <w:t xml:space="preserve">(a) The experience and financial condition of the family and medical leave insurance account created in RCW 50A.05.070;</w:t>
      </w:r>
    </w:p>
    <w:p>
      <w:pPr>
        <w:spacing w:before="0" w:after="0" w:line="408" w:lineRule="exact"/>
        <w:ind w:left="0" w:right="0" w:firstLine="576"/>
        <w:jc w:val="left"/>
      </w:pPr>
      <w:r>
        <w:rPr/>
        <w:t xml:space="preserve">(b) Any recommendations for options to modify the provisions of chapter 50A.10 RCW to maintain the long-term stability and solvency of the family and medical leave insurance account; and</w:t>
      </w:r>
    </w:p>
    <w:p>
      <w:pPr>
        <w:spacing w:before="0" w:after="0" w:line="408" w:lineRule="exact"/>
        <w:ind w:left="0" w:right="0" w:firstLine="576"/>
        <w:jc w:val="left"/>
      </w:pPr>
      <w:r>
        <w:rPr/>
        <w:t xml:space="preserve">(c) A comparison of the provisions of RCW 50A.10.030 with similar provisions in those states with both paid medical leave insurance and paid family leave insurance programs.</w:t>
      </w:r>
    </w:p>
    <w:p>
      <w:pPr>
        <w:spacing w:before="0" w:after="0" w:line="408" w:lineRule="exact"/>
        <w:ind w:left="0" w:right="0" w:firstLine="576"/>
        <w:jc w:val="left"/>
      </w:pPr>
      <w:r>
        <w:rPr/>
        <w:t xml:space="preserve">(2) The report in this section must comply with RCW 43.01.036.</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paid family and medical leave insurance premiums is established, with members as provided in this subsection.</w:t>
      </w:r>
    </w:p>
    <w:p>
      <w:pPr>
        <w:spacing w:before="0" w:after="0" w:line="408" w:lineRule="exact"/>
        <w:ind w:left="0" w:right="0" w:firstLine="576"/>
        <w:jc w:val="left"/>
      </w:pPr>
      <w:r>
        <w:rPr/>
        <w:t xml:space="preserve">(i) The president of the senate must appoint two members from each of the two largest caucuses of the senate.</w:t>
      </w:r>
    </w:p>
    <w:p>
      <w:pPr>
        <w:spacing w:before="0" w:after="0" w:line="408" w:lineRule="exact"/>
        <w:ind w:left="0" w:right="0" w:firstLine="576"/>
        <w:jc w:val="left"/>
      </w:pPr>
      <w:r>
        <w:rPr/>
        <w:t xml:space="preserve">(ii) The speaker of the house of representatives must appoint two members from each of the two largest caucuses of the house of representatives.</w:t>
      </w:r>
    </w:p>
    <w:p>
      <w:pPr>
        <w:spacing w:before="0" w:after="0" w:line="408" w:lineRule="exact"/>
        <w:ind w:left="0" w:right="0" w:firstLine="576"/>
        <w:jc w:val="left"/>
      </w:pPr>
      <w:r>
        <w:rPr/>
        <w:t xml:space="preserve">(iii) The voting members of the advisory committee in RCW 50A.05.030.</w:t>
      </w:r>
    </w:p>
    <w:p>
      <w:pPr>
        <w:spacing w:before="0" w:after="0" w:line="408" w:lineRule="exact"/>
        <w:ind w:left="0" w:right="0" w:firstLine="576"/>
        <w:jc w:val="left"/>
      </w:pPr>
      <w:r>
        <w:rPr/>
        <w:t xml:space="preserve">(iv) The governor shall appoint two members, one representing the governor's office and one representing the employment security department.</w:t>
      </w:r>
    </w:p>
    <w:p>
      <w:pPr>
        <w:spacing w:before="0" w:after="0" w:line="408" w:lineRule="exact"/>
        <w:ind w:left="0" w:right="0" w:firstLine="576"/>
        <w:jc w:val="left"/>
      </w:pPr>
      <w:r>
        <w:rPr/>
        <w:t xml:space="preserve">(b) The task force must choose its cochairs from among its legislative membership described in (a)(i) and (ii) of this subsection.</w:t>
      </w:r>
    </w:p>
    <w:p>
      <w:pPr>
        <w:spacing w:before="0" w:after="0" w:line="408" w:lineRule="exact"/>
        <w:ind w:left="0" w:right="0" w:firstLine="576"/>
        <w:jc w:val="left"/>
      </w:pPr>
      <w:r>
        <w:rPr/>
        <w:t xml:space="preserve">(2) The task force must review the reports submitted under RCW 50A.05.050 and make recommendations for any legislative modifications to the provisions of chapter 50A.10 RCW to ensure the lowest future premium rates necessary to maintain solvency of the family and medical leave insurance account created in RCW 50A.05.070 in the next four years while limiting fluctuation in family and medical leave insurance premium rates.</w:t>
      </w:r>
    </w:p>
    <w:p>
      <w:pPr>
        <w:spacing w:before="0" w:after="0" w:line="408" w:lineRule="exact"/>
        <w:ind w:left="0" w:right="0" w:firstLine="576"/>
        <w:jc w:val="left"/>
      </w:pPr>
      <w:r>
        <w:rPr/>
        <w:t xml:space="preserve">(3)(a)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staff must convene the initial meeting of the task force no later than November 4, 2022.</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committee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issue a final report on its findings and recommendations to the governor and the appropriate committees of the legislature by December 30, 2022.</w:t>
      </w:r>
    </w:p>
    <w:p>
      <w:pPr>
        <w:spacing w:before="0" w:after="0" w:line="408" w:lineRule="exact"/>
        <w:ind w:left="0" w:right="0" w:firstLine="576"/>
        <w:jc w:val="left"/>
      </w:pPr>
      <w:r>
        <w:rPr/>
        <w:t xml:space="preserve">(7) This section expires January 4,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2024, the joint legislative audit and review committee, in consultation with the employment security department and the advisory committee in RCW 50A.05.030, must conduct a performance audit analyzing the implementation of the paid family and medical leave insurance program. The analysis must include, at a minimum, the following components:</w:t>
      </w:r>
    </w:p>
    <w:p>
      <w:pPr>
        <w:spacing w:before="0" w:after="0" w:line="408" w:lineRule="exact"/>
        <w:ind w:left="0" w:right="0" w:firstLine="576"/>
        <w:jc w:val="left"/>
      </w:pPr>
      <w:r>
        <w:rPr/>
        <w:t xml:space="preserve">(a) Evaluate the extent to which the department makes fair and timely decisions, and communicates with employers and workers in a timely, responsive, and accurate manner;</w:t>
      </w:r>
    </w:p>
    <w:p>
      <w:pPr>
        <w:spacing w:before="0" w:after="0" w:line="408" w:lineRule="exact"/>
        <w:ind w:left="0" w:right="0" w:firstLine="576"/>
        <w:jc w:val="left"/>
      </w:pPr>
      <w:r>
        <w:rPr/>
        <w:t xml:space="preserve">(b) Determine if current organization and service delivery models are the most efficient available;</w:t>
      </w:r>
    </w:p>
    <w:p>
      <w:pPr>
        <w:spacing w:before="0" w:after="0" w:line="408" w:lineRule="exact"/>
        <w:ind w:left="0" w:right="0" w:firstLine="576"/>
        <w:jc w:val="left"/>
      </w:pPr>
      <w:r>
        <w:rPr/>
        <w:t xml:space="preserve">(c) Determine whether current initiatives improve service delivery, meet the needs of current and future workers, and are measurable;</w:t>
      </w:r>
    </w:p>
    <w:p>
      <w:pPr>
        <w:spacing w:before="0" w:after="0" w:line="408" w:lineRule="exact"/>
        <w:ind w:left="0" w:right="0" w:firstLine="576"/>
        <w:jc w:val="left"/>
      </w:pPr>
      <w:r>
        <w:rPr/>
        <w:t xml:space="preserve">(d) Evaluate whether the department prepares financial information for the account under RCW 50A.05.070 in accordance with generally accepted accounting principles;</w:t>
      </w:r>
    </w:p>
    <w:p>
      <w:pPr>
        <w:spacing w:before="0" w:after="0" w:line="408" w:lineRule="exact"/>
        <w:ind w:left="0" w:right="0" w:firstLine="576"/>
        <w:jc w:val="left"/>
      </w:pPr>
      <w:r>
        <w:rPr/>
        <w:t xml:space="preserve">(e) Evaluate the solvency of the account under RCW 50A.05.070 taking into account insurance risks and standard accounting principles; and</w:t>
      </w:r>
    </w:p>
    <w:p>
      <w:pPr>
        <w:spacing w:before="0" w:after="0" w:line="408" w:lineRule="exact"/>
        <w:ind w:left="0" w:right="0" w:firstLine="576"/>
        <w:jc w:val="left"/>
      </w:pPr>
      <w:r>
        <w:rPr/>
        <w:t xml:space="preserve">(f) Make recommendations regarding administrative changes that should be made to improve efficiency while maintaining quality service to help address system costs and identify any needed legislative changes to implement these recommendations.</w:t>
      </w:r>
    </w:p>
    <w:p>
      <w:pPr>
        <w:spacing w:before="0" w:after="0" w:line="408" w:lineRule="exact"/>
        <w:ind w:left="0" w:right="0" w:firstLine="576"/>
        <w:jc w:val="left"/>
      </w:pPr>
      <w:r>
        <w:rPr/>
        <w:t xml:space="preserve">(2) The joint legislative audit and review committee may contract with an outside consulting firm with expertise in insurance or social insurance and insurance principles.</w:t>
      </w:r>
    </w:p>
    <w:p>
      <w:pPr>
        <w:spacing w:before="0" w:after="0" w:line="408" w:lineRule="exact"/>
        <w:ind w:left="0" w:right="0" w:firstLine="576"/>
        <w:jc w:val="left"/>
      </w:pPr>
      <w:r>
        <w:rPr/>
        <w:t xml:space="preserve">(3) The joint legislative audit and review committee must submit a final report on their findings to the appropriate committees of the legislature by October 1, 2024, and must submit a progress report by October 1, 2023.</w:t>
      </w:r>
    </w:p>
    <w:p>
      <w:pPr>
        <w:spacing w:before="0" w:after="0" w:line="408" w:lineRule="exact"/>
        <w:ind w:left="0" w:right="0" w:firstLine="576"/>
        <w:jc w:val="left"/>
      </w:pPr>
      <w:r>
        <w:rPr/>
        <w:t xml:space="preserve">(4)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678f5a828654a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70057262b946e1" /><Relationship Type="http://schemas.openxmlformats.org/officeDocument/2006/relationships/footer" Target="/word/footer1.xml" Id="Rd678f5a828654a58" /></Relationships>
</file>