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56952a403b426f" /></Relationships>
</file>

<file path=word/document.xml><?xml version="1.0" encoding="utf-8"?>
<w:document xmlns:w="http://schemas.openxmlformats.org/wordprocessingml/2006/main">
  <w:body>
    <w:p>
      <w:r>
        <w:t>S-4314.1</w:t>
      </w:r>
    </w:p>
    <w:p>
      <w:pPr>
        <w:jc w:val="center"/>
      </w:pPr>
      <w:r>
        <w:t>_______________________________________________</w:t>
      </w:r>
    </w:p>
    <w:p/>
    <w:p>
      <w:pPr>
        <w:jc w:val="center"/>
      </w:pPr>
      <w:r>
        <w:rPr>
          <w:b/>
        </w:rPr>
        <w:t>SECOND SUBSTITUTE SENATE BILL 5636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Hunt, Kuderer, Nguyen, Saldaña, and C. Wilson)</w:t>
      </w:r>
    </w:p>
    <w:p/>
    <w:p>
      <w:r>
        <w:rPr>
          <w:t xml:space="preserve">READ FIRST TIME 02/04/22.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automatic voter registration; amending RCW 29A.08.340, 29A.08.350, 46.20.155, 29A.08.365, 29A.08.030, 29A.08.110, 29A.08.125, 29A.08.370, 29A.08.375, 29A.08.620, 29A.84.140, 46.08.195, 29A.08.630, and 46.20.207; adding new sections to chapter 29A.08 RCW; repealing RCW 46.20.156, 29A.08.355, 29A.08.357, and 29A.08.359;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SECURE AUTOMATIC VOTER REGISTRATION AT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t>((</w:t>
      </w:r>
      <w:r>
        <w:rPr>
          <w:strike/>
        </w:rPr>
        <w:t xml:space="preserve">(1)</w:t>
      </w:r>
      <w:r>
        <w:t>))</w:t>
      </w:r>
      <w:r>
        <w:rPr/>
        <w:t xml:space="preserve"> A person may register to vote or update his or her voter registration when he or she applies for </w:t>
      </w:r>
      <w:r>
        <w:t>((</w:t>
      </w:r>
      <w:r>
        <w:rPr>
          <w:strike/>
        </w:rPr>
        <w:t xml:space="preserve">or</w:t>
      </w:r>
      <w:r>
        <w:t>))</w:t>
      </w:r>
      <w:r>
        <w:rPr>
          <w:u w:val="single"/>
        </w:rPr>
        <w:t xml:space="preserve">,</w:t>
      </w:r>
      <w:r>
        <w:rPr/>
        <w:t xml:space="preserve"> renews</w:t>
      </w:r>
      <w:r>
        <w:rPr>
          <w:u w:val="single"/>
        </w:rPr>
        <w:t xml:space="preserve">, duplicates, or replaces</w:t>
      </w:r>
      <w:r>
        <w:rPr/>
        <w:t xml:space="preserve"> a driver's license</w:t>
      </w:r>
      <w:r>
        <w:rPr>
          <w:u w:val="single"/>
        </w:rPr>
        <w:t xml:space="preserve">, permit,</w:t>
      </w:r>
      <w:r>
        <w:rPr/>
        <w:t xml:space="preserve"> or identification card under chapter 46.20 RCW</w:t>
      </w:r>
      <w:r>
        <w:rPr>
          <w:u w:val="single"/>
        </w:rPr>
        <w:t xml:space="preserve">, and when he or she notifies the department of licensing of a change of address for a driver's license, permit, or identification card under RCW 46.08.195, under the procedures set forth in sections 2, 3, and 4 of this act and RCW 29A.08.350</w:t>
      </w:r>
      <w:r>
        <w:rPr/>
        <w:t xml:space="preserve">.</w:t>
      </w:r>
    </w:p>
    <w:p>
      <w:pPr>
        <w:spacing w:before="0" w:after="0" w:line="408" w:lineRule="exact"/>
        <w:ind w:left="0" w:right="0" w:firstLine="576"/>
        <w:jc w:val="left"/>
      </w:pPr>
      <w:r>
        <w:t>((</w:t>
      </w:r>
      <w:r>
        <w:rPr>
          <w:strike/>
        </w:rPr>
        <w:t xml:space="preserve">(2) To register to vote or update a registration, the applicant shall provide the information required by RCW 29A.08.010.</w:t>
      </w:r>
    </w:p>
    <w:p>
      <w:pPr>
        <w:spacing w:before="0" w:after="0" w:line="408" w:lineRule="exact"/>
        <w:ind w:left="0" w:right="0" w:firstLine="576"/>
        <w:jc w:val="left"/>
      </w:pPr>
      <w:r>
        <w:rPr>
          <w:strike/>
        </w:rPr>
        <w:t xml:space="preserve">(3) The driver licensing agent shall record that the applicant has requested to register to vote or update a voter registration.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department of licensing must allow a person age 18 years or older to be registered to vote or update voter registration information by automated process at the time of registration, renewal, duplication, replacement, or change of address, whether in person, by mail, or by electronic commerce, if:</w:t>
      </w:r>
    </w:p>
    <w:p>
      <w:pPr>
        <w:spacing w:before="0" w:after="0" w:line="408" w:lineRule="exact"/>
        <w:ind w:left="0" w:right="0" w:firstLine="576"/>
        <w:jc w:val="left"/>
      </w:pPr>
      <w:r>
        <w:rPr/>
        <w:t xml:space="preserve">(a) The person meets the requirements for voter registration; and</w:t>
      </w:r>
    </w:p>
    <w:p>
      <w:pPr>
        <w:spacing w:before="0" w:after="0" w:line="408" w:lineRule="exact"/>
        <w:ind w:left="0" w:right="0" w:firstLine="576"/>
        <w:jc w:val="left"/>
      </w:pPr>
      <w:r>
        <w:rPr/>
        <w:t xml:space="preserve">(b)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allow a person 16 or 17 years of age to be signed up to register to vote by automated process at the time of registration, renewal, duplication, replacement, or change of address, whether in person, by mail, or by electronic commerce, if:</w:t>
      </w:r>
    </w:p>
    <w:p>
      <w:pPr>
        <w:spacing w:before="0" w:after="0" w:line="408" w:lineRule="exact"/>
        <w:ind w:left="0" w:right="0" w:firstLine="576"/>
        <w:jc w:val="left"/>
      </w:pPr>
      <w:r>
        <w:rPr/>
        <w:t xml:space="preserve">(a) The person meets the requirements to sign up to register to vote; and</w:t>
      </w:r>
    </w:p>
    <w:p>
      <w:pPr>
        <w:spacing w:before="0" w:after="0" w:line="408" w:lineRule="exact"/>
        <w:ind w:left="0" w:right="0" w:firstLine="576"/>
        <w:jc w:val="left"/>
      </w:pPr>
      <w:r>
        <w:rPr/>
        <w:t xml:space="preserve">(b)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(3) The person must be informed that his or her record will be used for voter registration and offered an opportunity to decline to register under the procedures set forth in sections 3 and 4 of this act and RCW 29A.08.350 and 46.20.155.</w:t>
      </w:r>
    </w:p>
    <w:p>
      <w:pPr>
        <w:spacing w:before="0" w:after="0" w:line="408" w:lineRule="exact"/>
        <w:ind w:left="0" w:right="0" w:firstLine="576"/>
        <w:jc w:val="left"/>
      </w:pPr>
      <w:r>
        <w:rPr/>
        <w:t xml:space="preserve">(4) The department of licensing shall implement an electronic information system that allows the department of licensing to determine, at the time of the individual's driver's license transaction, whether the individual is currently registered to vote or signed up to register to vote in the state.</w:t>
      </w:r>
    </w:p>
    <w:p>
      <w:pPr>
        <w:spacing w:before="0" w:after="0" w:line="408" w:lineRule="exact"/>
        <w:ind w:left="0" w:right="0" w:firstLine="576"/>
        <w:jc w:val="left"/>
      </w:pPr>
      <w:r>
        <w:rPr/>
        <w:t xml:space="preserve">(5) For each type of document accepted by the department of licensing for purposes of a driver's license transaction, the department of licensing, in consultation with the secretary of state, shall determine whether:</w:t>
      </w:r>
    </w:p>
    <w:p>
      <w:pPr>
        <w:spacing w:before="0" w:after="0" w:line="408" w:lineRule="exact"/>
        <w:ind w:left="0" w:right="0" w:firstLine="576"/>
        <w:jc w:val="left"/>
      </w:pPr>
      <w:r>
        <w:rPr/>
        <w:t xml:space="preserve">(a) The document demonstrates that the individual is a United States citizen;</w:t>
      </w:r>
    </w:p>
    <w:p>
      <w:pPr>
        <w:spacing w:before="0" w:after="0" w:line="408" w:lineRule="exact"/>
        <w:ind w:left="0" w:right="0" w:firstLine="576"/>
        <w:jc w:val="left"/>
      </w:pPr>
      <w:r>
        <w:rPr/>
        <w:t xml:space="preserve">(b) The document demonstrates that the individual is not a United States citizen at the time of the driver's license transaction; or</w:t>
      </w:r>
    </w:p>
    <w:p>
      <w:pPr>
        <w:spacing w:before="0" w:after="0" w:line="408" w:lineRule="exact"/>
        <w:ind w:left="0" w:right="0" w:firstLine="576"/>
        <w:jc w:val="left"/>
      </w:pPr>
      <w:r>
        <w:rPr/>
        <w:t xml:space="preserve">(c) The document does not demonstrate whether or not the individual is a United States citizen at the time of the driver's license transaction.</w:t>
      </w:r>
    </w:p>
    <w:p>
      <w:pPr>
        <w:spacing w:before="0" w:after="0" w:line="408" w:lineRule="exact"/>
        <w:ind w:left="0" w:right="0" w:firstLine="576"/>
        <w:jc w:val="left"/>
      </w:pPr>
      <w:r>
        <w:rPr/>
        <w:t xml:space="preserve">(6) If the individual presents a document demonstrating that the individual is not a United States citizen at the time of the driver's license transaction, the department of licensing shall not offer a voter registration opportunity to the individual and shall not produce or transmit information about the individual to the secretary of state for voter registration purposes.</w:t>
      </w:r>
    </w:p>
    <w:p>
      <w:pPr>
        <w:spacing w:before="0" w:after="0" w:line="408" w:lineRule="exact"/>
        <w:ind w:left="0" w:right="0" w:firstLine="576"/>
        <w:jc w:val="left"/>
      </w:pPr>
      <w:r>
        <w:rPr/>
        <w:t xml:space="preserve">(7) If the department of licensing determines that the individual is currently registered to vote or signed up to register to vote in the state, the department of licensing shall transmit information to the secretary of state as provided by section 3 of this act.</w:t>
      </w:r>
    </w:p>
    <w:p>
      <w:pPr>
        <w:spacing w:before="0" w:after="0" w:line="408" w:lineRule="exact"/>
        <w:ind w:left="0" w:right="0" w:firstLine="576"/>
        <w:jc w:val="left"/>
      </w:pPr>
      <w:r>
        <w:rPr/>
        <w:t xml:space="preserve">(8) If the department of licensing determines that:</w:t>
      </w:r>
    </w:p>
    <w:p>
      <w:pPr>
        <w:spacing w:before="0" w:after="0" w:line="408" w:lineRule="exact"/>
        <w:ind w:left="0" w:right="0" w:firstLine="576"/>
        <w:jc w:val="left"/>
      </w:pPr>
      <w:r>
        <w:rPr/>
        <w:t xml:space="preserve">(a) The individual is not currently registered to vote or signed up to register to vote in the state; and</w:t>
      </w:r>
    </w:p>
    <w:p>
      <w:pPr>
        <w:spacing w:before="0" w:after="0" w:line="408" w:lineRule="exact"/>
        <w:ind w:left="0" w:right="0" w:firstLine="576"/>
        <w:jc w:val="left"/>
      </w:pPr>
      <w:r>
        <w:rPr/>
        <w:t xml:space="preserve">(b) The individual:</w:t>
      </w:r>
    </w:p>
    <w:p>
      <w:pPr>
        <w:spacing w:before="0" w:after="0" w:line="408" w:lineRule="exact"/>
        <w:ind w:left="0" w:right="0" w:firstLine="576"/>
        <w:jc w:val="left"/>
      </w:pPr>
      <w:r>
        <w:rPr/>
        <w:t xml:space="preserve">(i) Has received or is renewing an enhanced driver's license or identicard issued under RCW 46.20.202 or is changing the address for an existing enhanced driver's license or identicard pursuant to RCW 46.20.205, whether in person, by mail, or by electronic commerce; or</w:t>
      </w:r>
    </w:p>
    <w:p>
      <w:pPr>
        <w:spacing w:before="0" w:after="0" w:line="408" w:lineRule="exact"/>
        <w:ind w:left="0" w:right="0" w:firstLine="576"/>
        <w:jc w:val="left"/>
      </w:pPr>
      <w:r>
        <w:rPr/>
        <w:t xml:space="preserve">(ii) Engaged in a driver's license transaction in person, by mail, or by electronic commerce and, as part of the transaction, presented a document demonstrating that the individual is a United States citizen, </w:t>
      </w:r>
    </w:p>
    <w:p>
      <w:pPr>
        <w:spacing w:before="0" w:after="0" w:line="408" w:lineRule="exact"/>
        <w:ind w:left="0" w:right="0" w:firstLine="0"/>
        <w:jc w:val="left"/>
      </w:pPr>
      <w:r>
        <w:rPr/>
        <w:t xml:space="preserve">the department of licensing shall transmit information to the secretary of state as provided by section 4 of this act.</w:t>
      </w:r>
    </w:p>
    <w:p>
      <w:pPr>
        <w:spacing w:before="0" w:after="0" w:line="408" w:lineRule="exact"/>
        <w:ind w:left="0" w:right="0" w:firstLine="576"/>
        <w:jc w:val="left"/>
      </w:pPr>
      <w:r>
        <w:rPr/>
        <w:t xml:space="preserve">(9) If the department of licensing determines that the individual:</w:t>
      </w:r>
    </w:p>
    <w:p>
      <w:pPr>
        <w:spacing w:before="0" w:after="0" w:line="408" w:lineRule="exact"/>
        <w:ind w:left="0" w:right="0" w:firstLine="576"/>
        <w:jc w:val="left"/>
      </w:pPr>
      <w:r>
        <w:rPr/>
        <w:t xml:space="preserve">(a) Is not currently registered to vote or signed up to register to vote in the state;</w:t>
      </w:r>
    </w:p>
    <w:p>
      <w:pPr>
        <w:spacing w:before="0" w:after="0" w:line="408" w:lineRule="exact"/>
        <w:ind w:left="0" w:right="0" w:firstLine="576"/>
        <w:jc w:val="left"/>
      </w:pPr>
      <w:r>
        <w:rPr/>
        <w:t xml:space="preserve">(b) Has not received and is not renewing an enhanced driver's license or identicard issued under RCW 46.20.202 and is not changing the address for an existing enhanced driver's license or identicard pursuant to RCW 46.20.205; and</w:t>
      </w:r>
    </w:p>
    <w:p>
      <w:pPr>
        <w:spacing w:before="0" w:after="0" w:line="408" w:lineRule="exact"/>
        <w:ind w:left="0" w:right="0" w:firstLine="576"/>
        <w:jc w:val="left"/>
      </w:pPr>
      <w:r>
        <w:rPr/>
        <w:t xml:space="preserve">(c) Engaged in a driver's license transaction in person, by mail, or by electronic commerce and presented a document that does not demonstrate whether or not the individual is a United States citizen at the time of the transaction,</w:t>
      </w:r>
    </w:p>
    <w:p>
      <w:pPr>
        <w:spacing w:before="0" w:after="0" w:line="408" w:lineRule="exact"/>
        <w:ind w:left="0" w:right="0" w:firstLine="0"/>
        <w:jc w:val="left"/>
      </w:pPr>
      <w:r>
        <w:rPr/>
        <w:t xml:space="preserve">the department of licensing shall offer a voter registration opportunity as provided by RCW 46.20.155 and shall transmit information to the secretary of state as provided by RCW 29A.08.350.</w:t>
      </w:r>
    </w:p>
    <w:p>
      <w:pPr>
        <w:spacing w:before="0" w:after="0" w:line="408" w:lineRule="exact"/>
        <w:ind w:left="0" w:right="0" w:firstLine="576"/>
        <w:jc w:val="left"/>
      </w:pPr>
      <w:r>
        <w:rPr/>
        <w:t xml:space="preserve">(10) For individuals who are program participants under RCW 40.24.030, the department of licensing and the secretary of state shall adopt procedures that substantially meet the requirements of subsections (1) through (9)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At least on a daily basis, the department of licensing shall produce and transmit to the secretary of state the following information from the records of each individual who:</w:t>
      </w:r>
    </w:p>
    <w:p>
      <w:pPr>
        <w:spacing w:before="0" w:after="0" w:line="408" w:lineRule="exact"/>
        <w:ind w:left="0" w:right="0" w:firstLine="576"/>
        <w:jc w:val="left"/>
      </w:pPr>
      <w:r>
        <w:rPr/>
        <w:t xml:space="preserve">(a) Is currently registered to vote or signed up to register to vote in the state; and</w:t>
      </w:r>
    </w:p>
    <w:p>
      <w:pPr>
        <w:spacing w:before="0" w:after="0" w:line="408" w:lineRule="exact"/>
        <w:ind w:left="0" w:right="0" w:firstLine="576"/>
        <w:jc w:val="left"/>
      </w:pPr>
      <w:r>
        <w:rPr/>
        <w:t xml:space="preserve">(b) Engaged in a driver's license transaction in person, by mail, or by electronic commerce on that date:</w:t>
      </w:r>
    </w:p>
    <w:p>
      <w:pPr>
        <w:spacing w:before="0" w:after="0" w:line="408" w:lineRule="exact"/>
        <w:ind w:left="0" w:right="0" w:firstLine="576"/>
        <w:jc w:val="left"/>
      </w:pPr>
      <w:r>
        <w:rPr/>
        <w:t xml:space="preserve">The name, address, date of birth, gender, driver's license number, and signature image of the applicant, and the date on which the update was submitted. If the department of licensing records whether an individual prefers to communicate in a language other than English, the department of licensing shall transmit the individual's language preference to the secretary of state.</w:t>
      </w:r>
    </w:p>
    <w:p>
      <w:pPr>
        <w:spacing w:before="0" w:after="0" w:line="408" w:lineRule="exact"/>
        <w:ind w:left="0" w:right="0" w:firstLine="576"/>
        <w:jc w:val="left"/>
      </w:pPr>
      <w:r>
        <w:rPr/>
        <w:t xml:space="preserve">(2) The secretary of state shall process the update as an electronic update as follows:</w:t>
      </w:r>
    </w:p>
    <w:p>
      <w:pPr>
        <w:spacing w:before="0" w:after="0" w:line="408" w:lineRule="exact"/>
        <w:ind w:left="0" w:right="0" w:firstLine="576"/>
        <w:jc w:val="left"/>
      </w:pPr>
      <w:r>
        <w:rPr/>
        <w:t xml:space="preserve">(a) If the information received from the department of licensing indicates that the individual has not moved and has not changed their name, the secretary of state shall:</w:t>
      </w:r>
    </w:p>
    <w:p>
      <w:pPr>
        <w:spacing w:before="0" w:after="0" w:line="408" w:lineRule="exact"/>
        <w:ind w:left="0" w:right="0" w:firstLine="576"/>
        <w:jc w:val="left"/>
      </w:pPr>
      <w:r>
        <w:rPr/>
        <w:t xml:space="preserve">(i) Cause the date of the update in the statewide voter registration address to be recorded; and</w:t>
      </w:r>
    </w:p>
    <w:p>
      <w:pPr>
        <w:spacing w:before="0" w:after="0" w:line="408" w:lineRule="exact"/>
        <w:ind w:left="0" w:right="0" w:firstLine="576"/>
        <w:jc w:val="left"/>
      </w:pPr>
      <w:r>
        <w:rPr/>
        <w:t xml:space="preserve">(ii) If the individual is in inactive voter status, cause the individual to be returned to active voter status as provided in RCW 29A.08.630.</w:t>
      </w:r>
    </w:p>
    <w:p>
      <w:pPr>
        <w:spacing w:before="0" w:after="0" w:line="408" w:lineRule="exact"/>
        <w:ind w:left="0" w:right="0" w:firstLine="576"/>
        <w:jc w:val="left"/>
      </w:pPr>
      <w:r>
        <w:rPr/>
        <w:t xml:space="preserve">(b) If the information received from the department of licensing indicates that the individual has moved or changed their name, the secretary of state shall:</w:t>
      </w:r>
    </w:p>
    <w:p>
      <w:pPr>
        <w:spacing w:before="0" w:after="0" w:line="408" w:lineRule="exact"/>
        <w:ind w:left="0" w:right="0" w:firstLine="576"/>
        <w:jc w:val="left"/>
      </w:pPr>
      <w:r>
        <w:rPr/>
        <w:t xml:space="preserve">(i) Cause the statewide voter registration database to be updated;</w:t>
      </w:r>
    </w:p>
    <w:p>
      <w:pPr>
        <w:spacing w:before="0" w:after="0" w:line="408" w:lineRule="exact"/>
        <w:ind w:left="0" w:right="0" w:firstLine="576"/>
        <w:jc w:val="left"/>
      </w:pPr>
      <w:r>
        <w:rPr/>
        <w:t xml:space="preserve">(ii) If the individual is in inactive voter status, cause the individual to be returned to active voter status as provided in RCW 29A.08.630; and</w:t>
      </w:r>
    </w:p>
    <w:p>
      <w:pPr>
        <w:spacing w:before="0" w:after="0" w:line="408" w:lineRule="exact"/>
        <w:ind w:left="0" w:right="0" w:firstLine="576"/>
        <w:jc w:val="left"/>
      </w:pPr>
      <w:r>
        <w:rPr/>
        <w:t xml:space="preserve">(iii) Within 30 days of the receipt of the information from the department of licensing, cause an acknowledgment notice to be sent by nonforwardable mail to the individual under RCW 29A.08.110.</w:t>
      </w:r>
    </w:p>
    <w:p>
      <w:pPr>
        <w:spacing w:before="0" w:after="0" w:line="408" w:lineRule="exact"/>
        <w:ind w:left="0" w:right="0" w:firstLine="576"/>
        <w:jc w:val="left"/>
      </w:pPr>
      <w:r>
        <w:rPr/>
        <w:t xml:space="preserve">(c) If an individual returns the notice and affirmatively declines the update in writing, the secretary of state shall cause the individual's information to be modified appropriately on the list of registered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At least on a daily basis, the department of licensing shall produce and transmit to the secretary of state the following information from the records of each individual who:</w:t>
      </w:r>
    </w:p>
    <w:p>
      <w:pPr>
        <w:spacing w:before="0" w:after="0" w:line="408" w:lineRule="exact"/>
        <w:ind w:left="0" w:right="0" w:firstLine="576"/>
        <w:jc w:val="left"/>
      </w:pPr>
      <w:r>
        <w:rPr/>
        <w:t xml:space="preserve">(a) Is not currently registered to vote or signed up to register to vote in the state; and</w:t>
      </w:r>
    </w:p>
    <w:p>
      <w:pPr>
        <w:spacing w:before="0" w:after="0" w:line="408" w:lineRule="exact"/>
        <w:ind w:left="0" w:right="0" w:firstLine="576"/>
        <w:jc w:val="left"/>
      </w:pPr>
      <w:r>
        <w:rPr/>
        <w:t xml:space="preserve">(b) Who, on that date, has:</w:t>
      </w:r>
    </w:p>
    <w:p>
      <w:pPr>
        <w:spacing w:before="0" w:after="0" w:line="408" w:lineRule="exact"/>
        <w:ind w:left="0" w:right="0" w:firstLine="576"/>
        <w:jc w:val="left"/>
      </w:pPr>
      <w:r>
        <w:rPr/>
        <w:t xml:space="preserve">(i) Received or is renewing an enhanced driver's license or identicard issued under RCW 46.20.202 or is changing the address for an existing enhanced driver's license or identicard pursuant to RCW 46.20.205, whether in person, by mail, or by electronic commerce; or</w:t>
      </w:r>
    </w:p>
    <w:p>
      <w:pPr>
        <w:spacing w:before="0" w:after="0" w:line="408" w:lineRule="exact"/>
        <w:ind w:left="0" w:right="0" w:firstLine="576"/>
        <w:jc w:val="left"/>
      </w:pPr>
      <w:r>
        <w:rPr/>
        <w:t xml:space="preserve">(ii) Engaged in a driver's license transaction in person, by mail, or by electronic commerce, and, as part of the transaction, presented a document that demonstrates that the individual is a United States citizen:</w:t>
      </w:r>
    </w:p>
    <w:p>
      <w:pPr>
        <w:spacing w:before="0" w:after="0" w:line="408" w:lineRule="exact"/>
        <w:ind w:left="0" w:right="0" w:firstLine="576"/>
        <w:jc w:val="left"/>
      </w:pPr>
      <w:r>
        <w:rPr/>
        <w:t xml:space="preserve">The name, address, date of birth, gender, driver's license number, and signature image of the applicant, and the date on which the application for voter registration was submitted. If the department of licensing records whether an individual prefers to communicate in a language other than English, the department of licensing shall transmit the individual's language preference to the secretary of state.</w:t>
      </w:r>
    </w:p>
    <w:p>
      <w:pPr>
        <w:spacing w:before="0" w:after="0" w:line="408" w:lineRule="exact"/>
        <w:ind w:left="0" w:right="0" w:firstLine="576"/>
        <w:jc w:val="left"/>
      </w:pPr>
      <w:r>
        <w:rPr/>
        <w:t xml:space="preserve">(2) The secretary of state shall process the registrations as an electronic application as follows:</w:t>
      </w:r>
    </w:p>
    <w:p>
      <w:pPr>
        <w:spacing w:before="0" w:after="0" w:line="408" w:lineRule="exact"/>
        <w:ind w:left="0" w:right="0" w:firstLine="576"/>
        <w:jc w:val="left"/>
      </w:pPr>
      <w:r>
        <w:rPr/>
        <w:t xml:space="preserve">(a) Within 30 days of the receipt of the information from the department of licensing, the secretary of state shall cause an acknowledgment notice to be sent by nonforwardable mail to the individual under RCW 29A.08.110.</w:t>
      </w:r>
    </w:p>
    <w:p>
      <w:pPr>
        <w:spacing w:before="0" w:after="0" w:line="408" w:lineRule="exact"/>
        <w:ind w:left="0" w:right="0" w:firstLine="576"/>
        <w:jc w:val="left"/>
      </w:pPr>
      <w:r>
        <w:rPr/>
        <w:t xml:space="preserve">(b) If an individual returns the notice and affirmatively declines in writing to register to vote, the secretary of state shall cause the individual's information to be removed from the list of registered voters, and the individual shall be deemed never to have registered to vote. If the individual has voted in an election, the returned notice is of no effect and the person remains registered as of the original date of issuance or renewal or date of change of address.</w:t>
      </w:r>
    </w:p>
    <w:p>
      <w:pPr>
        <w:spacing w:before="0" w:after="0" w:line="408" w:lineRule="exact"/>
        <w:ind w:left="0" w:right="0" w:firstLine="576"/>
        <w:jc w:val="left"/>
      </w:pPr>
      <w:r>
        <w:rPr/>
        <w:t xml:space="preserve">(3)(a) For persons age 18 years and older registering under this section,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w:t>
      </w:r>
    </w:p>
    <w:p>
      <w:pPr>
        <w:spacing w:before="0" w:after="0" w:line="408" w:lineRule="exact"/>
        <w:ind w:left="0" w:right="0" w:firstLine="576"/>
        <w:jc w:val="left"/>
      </w:pPr>
      <w:r>
        <w:rPr/>
        <w:t xml:space="preserve">(b) For persons 16 or 17 years of age signing up to register under this section,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auditor or secretary of state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w:t>
      </w:r>
    </w:p>
    <w:p>
      <w:pPr>
        <w:spacing w:before="0" w:after="0" w:line="408" w:lineRule="exact"/>
        <w:ind w:left="0" w:right="0" w:firstLine="576"/>
        <w:jc w:val="left"/>
      </w:pPr>
      <w:r>
        <w:rPr/>
        <w:t xml:space="preserve">(d) An auditor or the secretary of state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(4) If an application is not complete, the secretary of state shall cause a verification notice to be promptly mailed to the applicant. The verification notice must require the applicant to provide the missing information. If the applicant provides the required information within 45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(5) The department of licensing is prohibited from sharing data files used by the secretary of state to certify voters registered through the automated process outlined in this section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At least on a daily basis, the</w:t>
      </w:r>
      <w:r>
        <w:rPr/>
        <w:t xml:space="preserve"> department of licensing shall produce and transmit to the secretary of state the following information from the records of each individual who </w:t>
      </w:r>
      <w:r>
        <w:t>((</w:t>
      </w:r>
      <w:r>
        <w:rPr>
          <w:strike/>
        </w:rPr>
        <w:t xml:space="preserve">requested</w:t>
      </w:r>
      <w:r>
        <w:t>))</w:t>
      </w:r>
      <w:r>
        <w:rPr>
          <w:u w:val="single"/>
        </w:rPr>
        <w:t xml:space="preserve">:</w:t>
      </w:r>
    </w:p>
    <w:p>
      <w:pPr>
        <w:spacing w:before="0" w:after="0" w:line="408" w:lineRule="exact"/>
        <w:ind w:left="0" w:right="0" w:firstLine="576"/>
        <w:jc w:val="left"/>
      </w:pPr>
      <w:r>
        <w:rPr>
          <w:u w:val="single"/>
        </w:rPr>
        <w:t xml:space="preserve">(1) Is not currently registered to vote or signed up to register to vote in the state;</w:t>
      </w:r>
    </w:p>
    <w:p>
      <w:pPr>
        <w:spacing w:before="0" w:after="0" w:line="408" w:lineRule="exact"/>
        <w:ind w:left="0" w:right="0" w:firstLine="576"/>
        <w:jc w:val="left"/>
      </w:pPr>
      <w:r>
        <w:rPr>
          <w:u w:val="single"/>
        </w:rPr>
        <w:t xml:space="preserve">(2) Has not received and is not renewing an enhanced driver's license or identicard issued under RCW 46.20.202 and is not changing the address for an existing enhanced driver's license or identicard pursuant to RCW 46.20.205;</w:t>
      </w:r>
    </w:p>
    <w:p>
      <w:pPr>
        <w:spacing w:before="0" w:after="0" w:line="408" w:lineRule="exact"/>
        <w:ind w:left="0" w:right="0" w:firstLine="576"/>
        <w:jc w:val="left"/>
      </w:pPr>
      <w:r>
        <w:rPr>
          <w:u w:val="single"/>
        </w:rPr>
        <w:t xml:space="preserve">(3) Engaged in a driver's license transaction on that date and, as part of the transaction, presented a document that does not demonstrate whether or not the individual is a United States citizen at the time of the transaction; and</w:t>
      </w:r>
    </w:p>
    <w:p>
      <w:pPr>
        <w:spacing w:before="0" w:after="0" w:line="408" w:lineRule="exact"/>
        <w:ind w:left="0" w:right="0" w:firstLine="576"/>
        <w:jc w:val="left"/>
      </w:pPr>
      <w:r>
        <w:rPr>
          <w:u w:val="single"/>
        </w:rPr>
        <w:t xml:space="preserve">(4) Requested</w:t>
      </w:r>
      <w:r>
        <w:rPr/>
        <w:t xml:space="preserve"> a voter registration </w:t>
      </w:r>
      <w:r>
        <w:t>((</w:t>
      </w:r>
      <w:r>
        <w:rPr>
          <w:strike/>
        </w:rPr>
        <w:t xml:space="preserve">or update at a driver's license facility</w:t>
      </w:r>
      <w:r>
        <w:t>))</w:t>
      </w:r>
      <w:r>
        <w:rPr/>
        <w:t xml:space="preserve"> </w:t>
      </w:r>
      <w:r>
        <w:rPr>
          <w:u w:val="single"/>
        </w:rPr>
        <w:t xml:space="preserve">as provided by RCW 46.20.155</w:t>
      </w:r>
      <w:r>
        <w:rPr/>
        <w:t xml:space="preserve">: </w:t>
      </w:r>
    </w:p>
    <w:p>
      <w:pPr>
        <w:spacing w:before="0" w:after="0" w:line="408" w:lineRule="exact"/>
        <w:ind w:left="0" w:right="0" w:firstLine="576"/>
        <w:jc w:val="left"/>
      </w:pPr>
      <w:r>
        <w:rPr/>
        <w:t xml:space="preserve">The name, address, date of birth, gender of the applicant, the driver's license number, signature image, and the date on which the application for voter registration or update was submitted. </w:t>
      </w:r>
      <w:r>
        <w:rPr>
          <w:u w:val="single"/>
        </w:rPr>
        <w:t xml:space="preserve">If the department of licensing records whether an individual prefers to communicate in a language other than English, the department of licensing shall transmit the individual's language preference to the secretary of state.</w:t>
      </w:r>
      <w:r>
        <w:rPr/>
        <w:t xml:space="preserve">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Before issuing an original license or identicard </w:t>
      </w:r>
      <w:r>
        <w:t>((</w:t>
      </w:r>
      <w:r>
        <w:rPr>
          <w:strike/>
        </w:rPr>
        <w:t xml:space="preserve">or</w:t>
      </w:r>
      <w:r>
        <w:t>))</w:t>
      </w:r>
      <w:r>
        <w:rPr>
          <w:u w:val="single"/>
        </w:rPr>
        <w:t xml:space="preserve">,</w:t>
      </w:r>
      <w:r>
        <w:rPr/>
        <w:t xml:space="preserve"> renewing</w:t>
      </w:r>
      <w:r>
        <w:rPr>
          <w:u w:val="single"/>
        </w:rPr>
        <w:t xml:space="preserve">, duplicating, or replacing</w:t>
      </w:r>
      <w:r>
        <w:rPr/>
        <w:t xml:space="preserve"> a license</w:t>
      </w:r>
      <w:r>
        <w:rPr>
          <w:u w:val="single"/>
        </w:rPr>
        <w:t xml:space="preserve">, permit,</w:t>
      </w:r>
      <w:r>
        <w:rPr/>
        <w:t xml:space="preserve"> or identicard under this chapter, </w:t>
      </w:r>
      <w:r>
        <w:rPr>
          <w:u w:val="single"/>
        </w:rPr>
        <w:t xml:space="preserve">and before accepting a change of address for a driver's license, permit, or identicard card under this chapter to an individual who:</w:t>
      </w:r>
    </w:p>
    <w:p>
      <w:pPr>
        <w:spacing w:before="0" w:after="0" w:line="408" w:lineRule="exact"/>
        <w:ind w:left="0" w:right="0" w:firstLine="576"/>
        <w:jc w:val="left"/>
      </w:pPr>
      <w:r>
        <w:rPr>
          <w:u w:val="single"/>
        </w:rPr>
        <w:t xml:space="preserve">(a) Is not currently registered to vote or signed up to register to vote in the state;</w:t>
      </w:r>
    </w:p>
    <w:p>
      <w:pPr>
        <w:spacing w:before="0" w:after="0" w:line="408" w:lineRule="exact"/>
        <w:ind w:left="0" w:right="0" w:firstLine="576"/>
        <w:jc w:val="left"/>
      </w:pPr>
      <w:r>
        <w:rPr>
          <w:u w:val="single"/>
        </w:rPr>
        <w:t xml:space="preserve">(b) Has not received and is not renewing an enhanced driver's license or identicard issued under RCW 46.20.202 and is not changing the address for an existing enhanced driver's license or identicard pursuant to RCW 46.20.205; and</w:t>
      </w:r>
    </w:p>
    <w:p>
      <w:pPr>
        <w:spacing w:before="0" w:after="0" w:line="408" w:lineRule="exact"/>
        <w:ind w:left="0" w:right="0" w:firstLine="576"/>
        <w:jc w:val="left"/>
      </w:pPr>
      <w:r>
        <w:rPr>
          <w:u w:val="single"/>
        </w:rPr>
        <w:t xml:space="preserve">(c) Engaged in a driver's license transaction and presented a document that does not demonstrate whether or not the individual is a United States citizen at the time of the transaction,</w:t>
      </w:r>
      <w:r>
        <w:rPr/>
        <w:t xml:space="preserve"> the licensing agent shall determine if the applicant wants to register to vote </w:t>
      </w:r>
      <w:r>
        <w:t>((</w:t>
      </w:r>
      <w:r>
        <w:rPr>
          <w:strike/>
        </w:rPr>
        <w:t xml:space="preserve">or update his or her voter registration</w:t>
      </w:r>
      <w:r>
        <w:t>))</w:t>
      </w:r>
      <w:r>
        <w:rPr/>
        <w:t xml:space="preserve"> by asking the following question:</w:t>
      </w:r>
    </w:p>
    <w:p>
      <w:pPr>
        <w:spacing w:before="120" w:after="0" w:line="408" w:lineRule="exact"/>
        <w:ind w:left="0" w:right="0" w:firstLine="576"/>
        <w:jc w:val="left"/>
      </w:pPr>
      <w:r>
        <w:t>((</w:t>
      </w:r>
      <w:r>
        <w:rPr>
          <w:strike/>
        </w:rPr>
        <w:t xml:space="preserve">"Do you want to register or sign up to vote or update your voter registration?"</w:t>
      </w:r>
      <w:r>
        <w:t>))</w:t>
      </w:r>
      <w:r>
        <w:rPr/>
        <w:t xml:space="preserve"> </w:t>
      </w:r>
      <w:r>
        <w:rPr>
          <w:u w:val="single"/>
        </w:rPr>
        <w:t xml:space="preserve">"Our records show that you are not registered to vote in Washington. While you're here, do you want to register to vote?" The department of licensing, with the approval of the secretary of state, may direct licensing agents to ask a substantially similar question designed to improve applicant understanding.</w:t>
      </w:r>
    </w:p>
    <w:p>
      <w:pPr>
        <w:spacing w:before="120" w:after="0" w:line="408" w:lineRule="exact"/>
        <w:ind w:left="0" w:right="0" w:firstLine="576"/>
        <w:jc w:val="left"/>
      </w:pPr>
      <w:r>
        <w:rPr/>
        <w:t xml:space="preserve">If the applicant chooses to register</w:t>
      </w:r>
      <w:r>
        <w:t>((</w:t>
      </w:r>
      <w:r>
        <w:rPr>
          <w:strike/>
        </w:rPr>
        <w:t xml:space="preserve">,</w:t>
      </w:r>
      <w:r>
        <w:t>))</w:t>
      </w:r>
      <w:r>
        <w:rPr/>
        <w:t xml:space="preserve"> </w:t>
      </w:r>
      <w:r>
        <w:rPr>
          <w:u w:val="single"/>
        </w:rPr>
        <w:t xml:space="preserve">or</w:t>
      </w:r>
      <w:r>
        <w:rPr/>
        <w:t xml:space="preserve"> sign up</w:t>
      </w:r>
      <w:r>
        <w:t>((</w:t>
      </w:r>
      <w:r>
        <w:rPr>
          <w:strike/>
        </w:rPr>
        <w:t xml:space="preserve">, or update a registration</w:t>
      </w:r>
      <w:r>
        <w:t>))</w:t>
      </w:r>
      <w:r>
        <w:rPr/>
        <w:t xml:space="preserve">,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at least sixteen years old ?"</w:t>
      </w:r>
    </w:p>
    <w:p>
      <w:pPr>
        <w:spacing w:before="120" w:after="0" w:line="408" w:lineRule="exact"/>
        <w:ind w:left="0" w:right="0" w:firstLine="576"/>
        <w:jc w:val="left"/>
      </w:pPr>
      <w:r>
        <w:rPr/>
        <w:t xml:space="preserve">If the applicant answers in the affirmative to both questions, the agent shall then submit the registration</w:t>
      </w:r>
      <w:r>
        <w:t>((</w:t>
      </w:r>
      <w:r>
        <w:rPr>
          <w:strike/>
        </w:rPr>
        <w:t xml:space="preserve">,</w:t>
      </w:r>
      <w:r>
        <w:t>))</w:t>
      </w:r>
      <w:r>
        <w:rPr/>
        <w:t xml:space="preserve"> </w:t>
      </w:r>
      <w:r>
        <w:rPr>
          <w:u w:val="single"/>
        </w:rPr>
        <w:t xml:space="preserve">or</w:t>
      </w:r>
      <w:r>
        <w:rPr/>
        <w:t xml:space="preserve"> sign up form</w:t>
      </w:r>
      <w:r>
        <w:t>((</w:t>
      </w:r>
      <w:r>
        <w:rPr>
          <w:strike/>
        </w:rPr>
        <w:t xml:space="preserve">, or update</w:t>
      </w:r>
      <w:r>
        <w:t>))</w:t>
      </w:r>
      <w:r>
        <w:rPr/>
        <w:t xml:space="preserve">. If the applicant answers in the negative to either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w:t>
      </w:r>
      <w:r>
        <w:rPr>
          <w:u w:val="single"/>
        </w:rPr>
        <w:t xml:space="preserve">described in subsection (1)(a) through (c) of this section</w:t>
      </w:r>
      <w:r>
        <w:rPr/>
        <w:t xml:space="preserve"> to renew a license</w:t>
      </w:r>
      <w:r>
        <w:rPr>
          <w:u w:val="single"/>
        </w:rPr>
        <w:t xml:space="preserve">, permit,</w:t>
      </w:r>
      <w:r>
        <w:rPr/>
        <w:t xml:space="preserve"> or identicard </w:t>
      </w:r>
      <w:r>
        <w:rPr>
          <w:u w:val="single"/>
        </w:rPr>
        <w:t xml:space="preserve">or submit a change of address for a driver's license, permit, or identification card</w:t>
      </w:r>
      <w:r>
        <w:rPr/>
        <w:t xml:space="preserve"> by mail or by electronic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20</w:t>
      </w:r>
      <w:r>
        <w:rPr/>
        <w:t xml:space="preserve">.</w:t>
      </w:r>
      <w:r>
        <w:t xml:space="preserve">156</w:t>
      </w:r>
      <w:r>
        <w:rPr/>
        <w:t xml:space="preserve"> (Voter registration</w:t>
      </w:r>
      <w:r>
        <w:rPr>
          <w:rFonts w:ascii="Times New Roman" w:hAnsi="Times New Roman"/>
        </w:rPr>
        <w:t xml:space="preserve">—</w:t>
      </w:r>
      <w:r>
        <w:rPr/>
        <w:t xml:space="preserve">Automatic</w:t>
      </w:r>
      <w:r>
        <w:rPr>
          <w:rFonts w:ascii="Times New Roman" w:hAnsi="Times New Roman"/>
        </w:rPr>
        <w:t xml:space="preserve">—</w:t>
      </w:r>
      <w:r>
        <w:rPr/>
        <w:t xml:space="preserve">Enhanced driver's licenses and identicards) and 2020 c 208 s 21 &amp; 2018 c 110 s 105;</w:t>
      </w:r>
    </w:p>
    <w:p>
      <w:pPr>
        <w:spacing w:before="0" w:after="0" w:line="408" w:lineRule="exact"/>
        <w:ind w:left="0" w:right="0" w:firstLine="576"/>
        <w:jc w:val="left"/>
      </w:pPr>
      <w:r>
        <w:t>(2)</w:t>
      </w:r>
      <w:r>
        <w:rPr/>
        <w:t xml:space="preserve">RCW </w:t>
      </w:r>
      <w:r>
        <w:t xml:space="preserve">29A</w:t>
      </w:r>
      <w:r>
        <w:rPr/>
        <w:t xml:space="preserve">.</w:t>
      </w:r>
      <w:r>
        <w:t xml:space="preserve">08</w:t>
      </w:r>
      <w:r>
        <w:rPr/>
        <w:t xml:space="preserve">.</w:t>
      </w:r>
      <w:r>
        <w:t xml:space="preserve">355</w:t>
      </w:r>
      <w:r>
        <w:rPr/>
        <w:t xml:space="preserve"> (Automatic registration and automatic sign-up to register</w:t>
      </w:r>
      <w:r>
        <w:rPr>
          <w:rFonts w:ascii="Times New Roman" w:hAnsi="Times New Roman"/>
        </w:rPr>
        <w:t xml:space="preserve">—</w:t>
      </w:r>
      <w:r>
        <w:rPr/>
        <w:t xml:space="preserve">Enhanced driver's licenses and identicards) and 2020 c 208 s 7 &amp; 2018 c 110 s 102;</w:t>
      </w:r>
    </w:p>
    <w:p>
      <w:pPr>
        <w:spacing w:before="0" w:after="0" w:line="408" w:lineRule="exact"/>
        <w:ind w:left="0" w:right="0" w:firstLine="576"/>
        <w:jc w:val="left"/>
      </w:pPr>
      <w:r>
        <w:t>(3)</w:t>
      </w:r>
      <w:r>
        <w:rPr/>
        <w:t xml:space="preserve">RCW </w:t>
      </w:r>
      <w:r>
        <w:t xml:space="preserve">29A</w:t>
      </w:r>
      <w:r>
        <w:rPr/>
        <w:t xml:space="preserve">.</w:t>
      </w:r>
      <w:r>
        <w:t xml:space="preserve">08</w:t>
      </w:r>
      <w:r>
        <w:rPr/>
        <w:t xml:space="preserve">.</w:t>
      </w:r>
      <w:r>
        <w:t xml:space="preserve">357</w:t>
      </w:r>
      <w:r>
        <w:rPr/>
        <w:t xml:space="preserve"> (Automatic registration</w:t>
      </w:r>
      <w:r>
        <w:rPr>
          <w:rFonts w:ascii="Times New Roman" w:hAnsi="Times New Roman"/>
        </w:rPr>
        <w:t xml:space="preserve">—</w:t>
      </w:r>
      <w:r>
        <w:rPr/>
        <w:t xml:space="preserve">Enhanced driver's licenses and identicards</w:t>
      </w:r>
      <w:r>
        <w:rPr>
          <w:rFonts w:ascii="Times New Roman" w:hAnsi="Times New Roman"/>
        </w:rPr>
        <w:t xml:space="preserve">—</w:t>
      </w:r>
      <w:r>
        <w:rPr/>
        <w:t xml:space="preserve">Application submission) and 2018 c 110 s 103; and</w:t>
      </w:r>
    </w:p>
    <w:p>
      <w:pPr>
        <w:spacing w:before="0" w:after="0" w:line="408" w:lineRule="exact"/>
        <w:ind w:left="0" w:right="0" w:firstLine="576"/>
        <w:jc w:val="left"/>
      </w:pPr>
      <w:r>
        <w:t>(4)</w:t>
      </w:r>
      <w:r>
        <w:rPr/>
        <w:t xml:space="preserve">RCW </w:t>
      </w:r>
      <w:r>
        <w:t xml:space="preserve">29A</w:t>
      </w:r>
      <w:r>
        <w:rPr/>
        <w:t xml:space="preserve">.</w:t>
      </w:r>
      <w:r>
        <w:t xml:space="preserve">08</w:t>
      </w:r>
      <w:r>
        <w:rPr/>
        <w:t xml:space="preserve">.</w:t>
      </w:r>
      <w:r>
        <w:t xml:space="preserve">359</w:t>
      </w:r>
      <w:r>
        <w:rPr/>
        <w:t xml:space="preserve"> (Automatic registration</w:t>
      </w:r>
      <w:r>
        <w:rPr>
          <w:rFonts w:ascii="Times New Roman" w:hAnsi="Times New Roman"/>
        </w:rPr>
        <w:t xml:space="preserve">—</w:t>
      </w:r>
      <w:r>
        <w:rPr/>
        <w:t xml:space="preserve">Enhanced driver's licenses and identicards</w:t>
      </w:r>
      <w:r>
        <w:rPr>
          <w:rFonts w:ascii="Times New Roman" w:hAnsi="Times New Roman"/>
        </w:rPr>
        <w:t xml:space="preserve">—</w:t>
      </w:r>
      <w:r>
        <w:rPr/>
        <w:t xml:space="preserve">Procedure</w:t>
      </w:r>
      <w:r>
        <w:rPr>
          <w:rFonts w:ascii="Times New Roman" w:hAnsi="Times New Roman"/>
        </w:rPr>
        <w:t xml:space="preserve">—</w:t>
      </w:r>
      <w:r>
        <w:rPr/>
        <w:t xml:space="preserve">Auditor duties</w:t>
      </w:r>
      <w:r>
        <w:rPr>
          <w:rFonts w:ascii="Times New Roman" w:hAnsi="Times New Roman"/>
        </w:rPr>
        <w:t xml:space="preserve">—</w:t>
      </w:r>
      <w:r>
        <w:rPr/>
        <w:t xml:space="preserve">Confidentiality) and 2020 c 208 s 18, 2019 c 391 s 8, &amp; 2018 c 110 s 104.</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SECURE AUTOMATIC VOTER REGISTRATION AT OTHER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(3) of this section shall implement automatic voter registration. The final decision is at the governor's sole discretion.</w:t>
      </w:r>
    </w:p>
    <w:p>
      <w:pPr>
        <w:spacing w:before="0" w:after="0" w:line="408" w:lineRule="exact"/>
        <w:ind w:left="0" w:right="0" w:firstLine="576"/>
        <w:jc w:val="left"/>
      </w:pPr>
      <w:r>
        <w:rPr/>
        <w:t xml:space="preserve">(2)(a)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t xml:space="preserve">(i) Steps needed to implement automatic voter registration under chapter 110, Laws of 2018 by July 1, 2019;</w:t>
      </w:r>
    </w:p>
    <w:p>
      <w:pPr>
        <w:spacing w:before="0" w:after="0" w:line="408" w:lineRule="exact"/>
        <w:ind w:left="0" w:right="0" w:firstLine="576"/>
        <w:jc w:val="left"/>
      </w:pPr>
      <w:r>
        <w:rPr/>
        <w:t xml:space="preserve">(ii) Barriers to implementation, including ways to mitigate those barriers; and</w:t>
      </w:r>
    </w:p>
    <w:p>
      <w:pPr>
        <w:spacing w:before="0" w:after="0" w:line="408" w:lineRule="exact"/>
        <w:ind w:left="0" w:right="0" w:firstLine="576"/>
        <w:jc w:val="left"/>
      </w:pPr>
      <w:r>
        <w:rPr/>
        <w:t xml:space="preserve">(iii) Applicable federal and state privacy protections for voter registration information.</w:t>
      </w:r>
    </w:p>
    <w:p>
      <w:pPr>
        <w:spacing w:before="0" w:after="0" w:line="408" w:lineRule="exact"/>
        <w:ind w:left="0" w:right="0" w:firstLine="576"/>
        <w:jc w:val="left"/>
      </w:pPr>
      <w:r>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t xml:space="preserve">(3)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w:t>
      </w:r>
      <w:r>
        <w:t>((</w:t>
      </w:r>
      <w:r>
        <w:rPr>
          <w:strike/>
        </w:rPr>
        <w:t xml:space="preserve">attesting</w:t>
      </w:r>
      <w:r>
        <w:t>))</w:t>
      </w:r>
      <w:r>
        <w:rPr/>
        <w:t xml:space="preserve"> </w:t>
      </w:r>
      <w:r>
        <w:rPr>
          <w:u w:val="single"/>
        </w:rPr>
        <w:t xml:space="preserve">or other attestation</w:t>
      </w:r>
      <w:r>
        <w:rPr/>
        <w:t xml:space="preserve"> to the truth of the information provided on the application for assistance or services; and</w:t>
      </w:r>
    </w:p>
    <w:p>
      <w:pPr>
        <w:spacing w:before="0" w:after="0" w:line="408" w:lineRule="exact"/>
        <w:ind w:left="0" w:right="0" w:firstLine="576"/>
        <w:jc w:val="left"/>
      </w:pPr>
      <w:r>
        <w:rPr/>
        <w:t xml:space="preserve">(e) </w:t>
      </w:r>
      <w:r>
        <w:t>((</w:t>
      </w:r>
      <w:r>
        <w:rPr>
          <w:strike/>
        </w:rPr>
        <w:t xml:space="preserve">Verification</w:t>
      </w:r>
      <w:r>
        <w:t>))</w:t>
      </w:r>
      <w:r>
        <w:rPr/>
        <w:t xml:space="preserve"> </w:t>
      </w:r>
      <w:r>
        <w:rPr>
          <w:u w:val="single"/>
        </w:rPr>
        <w:t xml:space="preserve">Reliable verification</w:t>
      </w:r>
      <w:r>
        <w:rPr/>
        <w:t xml:space="preserve"> of citizenship information, via </w:t>
      </w:r>
      <w:r>
        <w:t>((</w:t>
      </w:r>
      <w:r>
        <w:rPr>
          <w:strike/>
        </w:rPr>
        <w:t xml:space="preserve">social security administration data</w:t>
      </w:r>
      <w:r>
        <w:t>))</w:t>
      </w:r>
      <w:r>
        <w:rPr/>
        <w:t xml:space="preserve"> </w:t>
      </w:r>
      <w:r>
        <w:rPr>
          <w:u w:val="single"/>
        </w:rPr>
        <w:t xml:space="preserve">database</w:t>
      </w:r>
      <w:r>
        <w:rPr/>
        <w:t xml:space="preserve"> match or manually verified by the agency during the client transaction.</w:t>
      </w:r>
    </w:p>
    <w:p>
      <w:pPr>
        <w:spacing w:before="0" w:after="0" w:line="408" w:lineRule="exact"/>
        <w:ind w:left="0" w:right="0" w:firstLine="576"/>
        <w:jc w:val="left"/>
      </w:pPr>
      <w:r>
        <w:rPr/>
        <w:t xml:space="preserve">(4)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rPr/>
        <w:t xml:space="preserve">(5) Agencies may not begin verifying citizenship as part of an agency transaction for the sole purpose of providing automatic voter registration.</w:t>
      </w:r>
    </w:p>
    <w:p>
      <w:pPr>
        <w:spacing w:before="0" w:after="0" w:line="408" w:lineRule="exact"/>
        <w:ind w:left="0" w:right="0" w:firstLine="576"/>
        <w:jc w:val="left"/>
      </w:pPr>
      <w:r>
        <w:rPr>
          <w:u w:val="single"/>
        </w:rPr>
        <w:t xml:space="preserve">(6) The governor may make a decision, in consultation with the office of the secretary of state, as to whether other state agencies that collect, possess, and store the information identified in subsection (3)(a), (b), (c), and (e) of this section may implement automatic voter registration through a procedure that substantially meets the requirements of sections 3 and 4 of this act, or as to whether other state agencies that collect, possess, and store the information in subsection (3)(a) through (c) of this section may implement automatic voter registration updates for already registered voters through a procedure that substantially meets the requirements of section 3 of this act. The governor may make the same decision, in consultation with the office of the secretary of state, as to local or federal agencies, provided that such agencies consent to implementing automatic voter registration or automatic voter registration updates. The final decision is at the governor's sole discretion.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AND 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transfer, or reactivation of an inactive registration. An acknowledgment notice may be a voter registration card.</w:t>
      </w:r>
    </w:p>
    <w:p>
      <w:pPr>
        <w:spacing w:before="0" w:after="0" w:line="408" w:lineRule="exact"/>
        <w:ind w:left="0" w:right="0" w:firstLine="576"/>
        <w:jc w:val="left"/>
      </w:pPr>
      <w:r>
        <w:rPr/>
        <w:t xml:space="preserve">(3) "Identification notice" means a notice sent to a provisionally registered voter to confirm the applicant's identity.</w:t>
      </w:r>
    </w:p>
    <w:p>
      <w:pPr>
        <w:spacing w:before="0" w:after="0" w:line="408" w:lineRule="exact"/>
        <w:ind w:left="0" w:right="0" w:firstLine="576"/>
        <w:jc w:val="left"/>
      </w:pPr>
      <w:r>
        <w:rPr/>
        <w:t xml:space="preserve">(4)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0" w:after="0" w:line="408" w:lineRule="exact"/>
        <w:ind w:left="0" w:right="0" w:firstLine="576"/>
        <w:jc w:val="left"/>
      </w:pPr>
      <w:r>
        <w:rPr>
          <w:u w:val="single"/>
        </w:rPr>
        <w:t xml:space="preserve">(5) "Driver's license transaction" means an application, renewal application, duplicate application, and replacement application for a driver's license, permit, or identification card under chapter 46.20 RCW, and a notification to the department of licensing of a change of address for a driver's license, permit, or identification card under RCW 46.08.195.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or</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Within </w:t>
      </w:r>
      <w:r>
        <w:t>((</w:t>
      </w:r>
      <w:r>
        <w:rPr>
          <w:strike/>
        </w:rPr>
        <w:t xml:space="preserve">sixty</w:t>
      </w:r>
      <w:r>
        <w:t>))</w:t>
      </w:r>
      <w:r>
        <w:rPr/>
        <w:t xml:space="preserve"> </w:t>
      </w:r>
      <w:r>
        <w:rPr>
          <w:u w:val="single"/>
        </w:rPr>
        <w:t xml:space="preserve">30</w:t>
      </w:r>
      <w:r>
        <w:rPr/>
        <w:t xml:space="preserve">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(3) </w:t>
      </w:r>
      <w:r>
        <w:rPr>
          <w:u w:val="single"/>
        </w:rPr>
        <w:t xml:space="preserve">The acknowledgment notice shall include, without limitation:</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 In counties covered under section 203 of the voting rights act, 52 U.S.C. Sec. 10503, the postage prepaid, preaddressed return form shall also allow the individual to select a language preference;</w:t>
      </w:r>
    </w:p>
    <w:p>
      <w:pPr>
        <w:spacing w:before="0" w:after="0" w:line="408" w:lineRule="exact"/>
        <w:ind w:left="0" w:right="0" w:firstLine="576"/>
        <w:jc w:val="left"/>
      </w:pPr>
      <w:r>
        <w:rPr>
          <w:u w:val="single"/>
        </w:rPr>
        <w:t xml:space="preserve">(b) A statement explaining that the person has been registered to vote or signed up to register to vote, as appropriate, setting forth the qualifications to vote in this state, stating that if the individual does not meet the qualifications to vote in this state, the person may return the notice and affirmatively decline in writing to register to vote, and that if the person wishes to unregister to vote at any time, that they may contact their county auditor to do so;</w:t>
      </w:r>
    </w:p>
    <w:p>
      <w:pPr>
        <w:spacing w:before="0" w:after="0" w:line="408" w:lineRule="exact"/>
        <w:ind w:left="0" w:right="0" w:firstLine="576"/>
        <w:jc w:val="left"/>
      </w:pPr>
      <w:r>
        <w:rPr>
          <w:u w:val="single"/>
        </w:rPr>
        <w:t xml:space="preserve">(c) The information set forth in (a) and (b) of this subsection in the appropriate language or languages for which the individual's county of residence is covered under section 203 of the voting rights act, 52 U.S.C. Sec. 10503; and</w:t>
      </w:r>
    </w:p>
    <w:p>
      <w:pPr>
        <w:spacing w:before="0" w:after="0" w:line="408" w:lineRule="exact"/>
        <w:ind w:left="0" w:right="0" w:firstLine="576"/>
        <w:jc w:val="left"/>
      </w:pPr>
      <w:r>
        <w:rPr>
          <w:u w:val="single"/>
        </w:rPr>
        <w:t xml:space="preserve">(d) Information regarding how an individual can obtain more information about the notice and assistance in the individual's preferred language, including foreign languages as set forth in RCW 29A.08.270.</w:t>
      </w:r>
    </w:p>
    <w:p>
      <w:pPr>
        <w:spacing w:before="0" w:after="0" w:line="408" w:lineRule="exact"/>
        <w:ind w:left="0" w:right="0" w:firstLine="576"/>
        <w:jc w:val="left"/>
      </w:pP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w:t>
      </w:r>
      <w:r>
        <w:t>((</w:t>
      </w:r>
      <w:r>
        <w:rPr>
          <w:strike/>
        </w:rPr>
        <w:t xml:space="preserve">and</w:t>
      </w:r>
      <w:r>
        <w:t>))</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r>
        <w:rPr>
          <w:u w:val="single"/>
        </w:rPr>
        <w:t xml:space="preserve">;</w:t>
      </w:r>
    </w:p>
    <w:p>
      <w:pPr>
        <w:spacing w:before="0" w:after="0" w:line="408" w:lineRule="exact"/>
        <w:ind w:left="0" w:right="0" w:firstLine="576"/>
        <w:jc w:val="left"/>
      </w:pPr>
      <w:r>
        <w:rPr>
          <w:u w:val="single"/>
        </w:rPr>
        <w:t xml:space="preserve">(j) Allow the department of licensing to determine, at the time of an individual's driver's license transaction, whether the individual is currently registered to vote in the state; and</w:t>
      </w:r>
    </w:p>
    <w:p>
      <w:pPr>
        <w:spacing w:before="0" w:after="0" w:line="408" w:lineRule="exact"/>
        <w:ind w:left="0" w:right="0" w:firstLine="576"/>
        <w:jc w:val="left"/>
      </w:pPr>
      <w:r>
        <w:rPr>
          <w:u w:val="single"/>
        </w:rPr>
        <w:t xml:space="preserve">(k) Allow for the processing of information about individuals transmitted to the secretary as provided by sections 2, 3, and 4 of this act and RCW 29A.08.350, 29A.08.362, and 29A.08.365 as electronic applications and updates. This includes, but is not limited to:</w:t>
      </w:r>
    </w:p>
    <w:p>
      <w:pPr>
        <w:spacing w:before="0" w:after="0" w:line="408" w:lineRule="exact"/>
        <w:ind w:left="0" w:right="0" w:firstLine="576"/>
        <w:jc w:val="left"/>
      </w:pPr>
      <w:r>
        <w:rPr>
          <w:u w:val="single"/>
        </w:rPr>
        <w:t xml:space="preserve">(i) Providing for a comparison between the voter registration database and the information transmitted about an individual to determine whether an individual is currently registered to vote in the state, and if the individual is currently registered to vote, whether the information indicates that the individual has moved or that individual has changed their name; and</w:t>
      </w:r>
    </w:p>
    <w:p>
      <w:pPr>
        <w:spacing w:before="0" w:after="0" w:line="408" w:lineRule="exact"/>
        <w:ind w:left="0" w:right="0" w:firstLine="576"/>
        <w:jc w:val="left"/>
      </w:pPr>
      <w:r>
        <w:rPr>
          <w:u w:val="single"/>
        </w:rPr>
        <w:t xml:space="preserve">(ii) Facilitating the mailing of an acknowledgment notice and the processing of any such notices returned by the individual or returned as undeliverable by the postal service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w:t>
      </w:r>
      <w:r>
        <w:t>((</w:t>
      </w:r>
      <w:r>
        <w:rPr>
          <w:strike/>
        </w:rPr>
        <w:t xml:space="preserve">29A.08.355</w:t>
      </w:r>
      <w:r>
        <w:t>))</w:t>
      </w:r>
      <w:r>
        <w:rPr/>
        <w:t xml:space="preserve"> </w:t>
      </w:r>
      <w:r>
        <w:rPr>
          <w:u w:val="single"/>
        </w:rPr>
        <w:t xml:space="preserve">29A.08.340</w:t>
      </w:r>
      <w:r>
        <w:rPr/>
        <w:t xml:space="preserve"> or 29A.08.362 </w:t>
      </w:r>
      <w:r>
        <w:rPr>
          <w:u w:val="single"/>
        </w:rPr>
        <w:t xml:space="preserve">or section 4 of this act</w:t>
      </w:r>
      <w:r>
        <w:rPr/>
        <w:t xml:space="preserve">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RCW </w:t>
      </w:r>
      <w:r>
        <w:t>((</w:t>
      </w:r>
      <w:r>
        <w:rPr>
          <w:strike/>
        </w:rPr>
        <w:t xml:space="preserve">29A.08.355</w:t>
      </w:r>
      <w:r>
        <w:t>))</w:t>
      </w:r>
      <w:r>
        <w:rPr/>
        <w:t xml:space="preserve"> </w:t>
      </w:r>
      <w:r>
        <w:rPr>
          <w:u w:val="single"/>
        </w:rPr>
        <w:t xml:space="preserve">29A.08.340</w:t>
      </w:r>
      <w:r>
        <w:rPr/>
        <w:t xml:space="preserve"> or 29A.08.362 </w:t>
      </w:r>
      <w:r>
        <w:rPr>
          <w:u w:val="single"/>
        </w:rPr>
        <w:t xml:space="preserve">or section 4 of this act</w:t>
      </w:r>
      <w:r>
        <w:rPr/>
        <w:t xml:space="preserve">,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RCW </w:t>
      </w:r>
      <w:r>
        <w:t>((</w:t>
      </w:r>
      <w:r>
        <w:rPr>
          <w:strike/>
        </w:rPr>
        <w:t xml:space="preserve">29A.08.355</w:t>
      </w:r>
      <w:r>
        <w:t>))</w:t>
      </w:r>
      <w:r>
        <w:rPr/>
        <w:t xml:space="preserve"> </w:t>
      </w:r>
      <w:r>
        <w:rPr>
          <w:u w:val="single"/>
        </w:rPr>
        <w:t xml:space="preserve">29A.08.340</w:t>
      </w:r>
      <w:r>
        <w:rPr/>
        <w:t xml:space="preserve"> or 29A.08.362 </w:t>
      </w:r>
      <w:r>
        <w:rPr>
          <w:u w:val="single"/>
        </w:rPr>
        <w:t xml:space="preserve">or section 4 of this act</w:t>
      </w:r>
      <w:r>
        <w:rPr/>
        <w:t xml:space="preserve">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and 2018 c 110 s 207 are each amended to read as follows:</w:t>
      </w:r>
    </w:p>
    <w:p>
      <w:pPr>
        <w:spacing w:before="0" w:after="0" w:line="408" w:lineRule="exact"/>
        <w:ind w:left="0" w:right="0" w:firstLine="576"/>
        <w:jc w:val="left"/>
      </w:pPr>
      <w:r>
        <w:rPr/>
        <w:t xml:space="preserve">The office of the secretary of state may adopt rules to implement automatic voter registration under </w:t>
      </w:r>
      <w:r>
        <w:t>((</w:t>
      </w:r>
      <w:r>
        <w:rPr>
          <w:strike/>
        </w:rPr>
        <w:t xml:space="preserve">chapter 110, Laws of 2018</w:t>
      </w:r>
      <w:r>
        <w:t>))</w:t>
      </w:r>
      <w:r>
        <w:rPr/>
        <w:t xml:space="preserve"> </w:t>
      </w:r>
      <w:r>
        <w:rPr>
          <w:u w:val="single"/>
        </w:rPr>
        <w:t xml:space="preserve">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620</w:t>
      </w:r>
      <w:r>
        <w:rPr/>
        <w:t xml:space="preserve"> and 2011 c 10 s 17 are each amended to read as follows:</w:t>
      </w:r>
    </w:p>
    <w:p>
      <w:pPr>
        <w:spacing w:before="0" w:after="0" w:line="408" w:lineRule="exact"/>
        <w:ind w:left="0" w:right="0" w:firstLine="576"/>
        <w:jc w:val="left"/>
      </w:pPr>
      <w:r>
        <w:rPr/>
        <w:t xml:space="preserve">(1) Each county auditor must request change of address information from the postal service for all mail ballots.</w:t>
      </w:r>
    </w:p>
    <w:p>
      <w:pPr>
        <w:spacing w:before="0" w:after="0" w:line="408" w:lineRule="exact"/>
        <w:ind w:left="0" w:right="0" w:firstLine="576"/>
        <w:jc w:val="left"/>
      </w:pPr>
      <w:r>
        <w:rPr/>
        <w:t xml:space="preserve">(2) The county auditor shall transfer the registration of a voter and send an acknowledgment notice to the new address informing the voter of the transfer if change of address information received by the county auditor from the postal service</w:t>
      </w:r>
      <w:r>
        <w:t>((</w:t>
      </w:r>
      <w:r>
        <w:rPr>
          <w:strike/>
        </w:rPr>
        <w:t xml:space="preserve">, the department of licensing, or another agency designated to provide voter registration services</w:t>
      </w:r>
      <w:r>
        <w:t>))</w:t>
      </w:r>
      <w:r>
        <w:rPr/>
        <w:t xml:space="preserve"> indicates that the voter has moved within the county.</w:t>
      </w:r>
    </w:p>
    <w:p>
      <w:pPr>
        <w:spacing w:before="0" w:after="0" w:line="408" w:lineRule="exact"/>
        <w:ind w:left="0" w:right="0" w:firstLine="576"/>
        <w:jc w:val="left"/>
      </w:pPr>
      <w:r>
        <w:rPr/>
        <w:t xml:space="preserve">(3) The county auditor shall place a voter on inactive status and send to all known addresses a confirmation notice and a voter registration application if change of address information received by the county auditor from the postal service</w:t>
      </w:r>
      <w:r>
        <w:t>((</w:t>
      </w:r>
      <w:r>
        <w:rPr>
          <w:strike/>
        </w:rPr>
        <w:t xml:space="preserve">, the department of licensing, or another agency designated to provide voter registration services</w:t>
      </w:r>
      <w:r>
        <w:t>))</w:t>
      </w:r>
      <w:r>
        <w:rPr/>
        <w:t xml:space="preserve"> indicates that the voter has moved from one county to another.</w:t>
      </w:r>
    </w:p>
    <w:p>
      <w:pPr>
        <w:spacing w:before="0" w:after="0" w:line="408" w:lineRule="exact"/>
        <w:ind w:left="0" w:right="0" w:firstLine="576"/>
        <w:jc w:val="left"/>
      </w:pPr>
      <w:r>
        <w:rPr/>
        <w:t xml:space="preserve">(4) The county auditor shall place a voter on inactive status and send to all known addresses a confirmation notice if any of the following occur:</w:t>
      </w:r>
    </w:p>
    <w:p>
      <w:pPr>
        <w:spacing w:before="0" w:after="0" w:line="408" w:lineRule="exact"/>
        <w:ind w:left="0" w:right="0" w:firstLine="576"/>
        <w:jc w:val="left"/>
      </w:pPr>
      <w:r>
        <w:rPr/>
        <w:t xml:space="preserve">(a) Any document mailed by the county auditor to a voter is returned by the postal service as undeliverable without address correction information; or</w:t>
      </w:r>
    </w:p>
    <w:p>
      <w:pPr>
        <w:spacing w:before="0" w:after="0" w:line="408" w:lineRule="exact"/>
        <w:ind w:left="0" w:right="0" w:firstLine="576"/>
        <w:jc w:val="left"/>
      </w:pPr>
      <w:r>
        <w:rPr/>
        <w:t xml:space="preserve">(b) Change of address information received from the postal service, the department of licensing, or another state agency designated to provide voter registration services indicates that the voter has moved out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2020 c 208 s 20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This section does not apply to persons age sixteen or seventeen signing up to register to vote as authorized under RCW 29A.08.170 or </w:t>
      </w:r>
      <w:r>
        <w:t>((</w:t>
      </w:r>
      <w:r>
        <w:rPr>
          <w:strike/>
        </w:rPr>
        <w:t xml:space="preserve">29A.08.355(2)</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195</w:t>
      </w:r>
      <w:r>
        <w:rPr/>
        <w:t xml:space="preserve"> and 2017 c 147 s 2 are each amended to read as follows:</w:t>
      </w:r>
    </w:p>
    <w:p>
      <w:pPr>
        <w:spacing w:before="0" w:after="0" w:line="408" w:lineRule="exact"/>
        <w:ind w:left="0" w:right="0" w:firstLine="576"/>
        <w:jc w:val="left"/>
      </w:pPr>
      <w:r>
        <w:rPr/>
        <w:t xml:space="preserve">(1) The name, residence address, and mailing address (if different) submitted by an applicant for a driver's license or other permit, identicard, certificate of title, or vehicle or vessel registration is the name and address of record for the person.</w:t>
      </w:r>
    </w:p>
    <w:p>
      <w:pPr>
        <w:spacing w:before="0" w:after="0" w:line="408" w:lineRule="exact"/>
        <w:ind w:left="0" w:right="0" w:firstLine="576"/>
        <w:jc w:val="left"/>
      </w:pPr>
      <w:r>
        <w:rPr/>
        <w:t xml:space="preserve">(2)(a) If an applicant for or the holder of a driver's license, permit, identicard, certificate of title, or vehicle or vessel registration changes his or her name or address, he or she must notify the department of the change in writing on a form provided by the department. The written notification, or other means as designated by rule of the department, is the exclusive means by which the name or address of record maintained by the department concerning the person may be changed.</w:t>
      </w:r>
    </w:p>
    <w:p>
      <w:pPr>
        <w:spacing w:before="0" w:after="0" w:line="408" w:lineRule="exact"/>
        <w:ind w:left="0" w:right="0" w:firstLine="576"/>
        <w:jc w:val="left"/>
      </w:pPr>
      <w:r>
        <w:rPr/>
        <w:t xml:space="preserve">(b) </w:t>
      </w:r>
      <w:r>
        <w:t>((</w:t>
      </w:r>
      <w:r>
        <w:rPr>
          <w:strike/>
        </w:rPr>
        <w:t xml:space="preserve">The form must contain a place for the person to indicate that an address change is not for voting purposes.</w:t>
      </w:r>
      <w:r>
        <w:t>))</w:t>
      </w:r>
      <w:r>
        <w:rPr/>
        <w:t xml:space="preserve"> The department must notify the secretary of state by the means described in </w:t>
      </w:r>
      <w:r>
        <w:t>((</w:t>
      </w:r>
      <w:r>
        <w:rPr>
          <w:strike/>
        </w:rPr>
        <w:t xml:space="preserve">RCW 29A.08.350</w:t>
      </w:r>
      <w:r>
        <w:t>))</w:t>
      </w:r>
      <w:r>
        <w:rPr/>
        <w:t xml:space="preserve"> </w:t>
      </w:r>
      <w:r>
        <w:rPr>
          <w:u w:val="single"/>
        </w:rPr>
        <w:t xml:space="preserve">section 3 of this act</w:t>
      </w:r>
      <w:r>
        <w:rPr/>
        <w:t xml:space="preserve"> of all change of address information for </w:t>
      </w:r>
      <w:r>
        <w:t>((</w:t>
      </w:r>
      <w:r>
        <w:rPr>
          <w:strike/>
        </w:rPr>
        <w:t xml:space="preserve">natural persons</w:t>
      </w:r>
      <w:r>
        <w:t>))</w:t>
      </w:r>
      <w:r>
        <w:rPr/>
        <w:t xml:space="preserve"> </w:t>
      </w:r>
      <w:r>
        <w:rPr>
          <w:u w:val="single"/>
        </w:rPr>
        <w:t xml:space="preserve">a driver's license, permit, or identicard</w:t>
      </w:r>
      <w:r>
        <w:rPr/>
        <w:t xml:space="preserve"> received by means of this form </w:t>
      </w:r>
      <w:r>
        <w:t>((</w:t>
      </w:r>
      <w:r>
        <w:rPr>
          <w:strike/>
        </w:rPr>
        <w:t xml:space="preserve">except information on persons indicating that the change is not for voting purposes</w:t>
      </w:r>
      <w:r>
        <w:t>))</w:t>
      </w:r>
      <w:r>
        <w:rPr/>
        <w:t xml:space="preserve">.</w:t>
      </w:r>
    </w:p>
    <w:p>
      <w:pPr>
        <w:spacing w:before="0" w:after="0" w:line="408" w:lineRule="exact"/>
        <w:ind w:left="0" w:right="0" w:firstLine="576"/>
        <w:jc w:val="left"/>
      </w:pPr>
      <w:r>
        <w:rPr/>
        <w:t xml:space="preserve">(3) Any notice regarding the refusal, cancellation, suspension, revocation, disqualification, probation, or nonrenewal of the driver's license, commercial driver's license, permit, driving privilege, identicard, certificate of title, or vehicle or vessel registration mailed to the address of record of the applicant or holder is effective notwithstanding the applicant or holder's failure to receive the notice.</w:t>
      </w:r>
    </w:p>
    <w:p>
      <w:pPr>
        <w:spacing w:before="0" w:after="0" w:line="408" w:lineRule="exact"/>
        <w:ind w:left="0" w:right="0" w:firstLine="576"/>
        <w:jc w:val="left"/>
      </w:pPr>
      <w:r>
        <w:rPr/>
        <w:t xml:space="preserve">(4) The department may not change the name of record of a person who is the holder of a driver's license, other driving permit, or identicard under this section unless the person has again satisfied the department regarding his or her identity in the manner provided under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t xml:space="preserve">The county auditor shall return an inactive voter to active voter status if, prior to the passage of two federal general elections, the voter:</w:t>
      </w:r>
    </w:p>
    <w:p>
      <w:pPr>
        <w:spacing w:before="0" w:after="0" w:line="408" w:lineRule="exact"/>
        <w:ind w:left="0" w:right="0" w:firstLine="576"/>
        <w:jc w:val="left"/>
      </w:pPr>
      <w:r>
        <w:rPr/>
        <w:t xml:space="preserve">(1) Notifies the auditor of a change of address;</w:t>
      </w:r>
    </w:p>
    <w:p>
      <w:pPr>
        <w:spacing w:before="0" w:after="0" w:line="408" w:lineRule="exact"/>
        <w:ind w:left="0" w:right="0" w:firstLine="576"/>
        <w:jc w:val="left"/>
      </w:pPr>
      <w:r>
        <w:rPr/>
        <w:t xml:space="preserve">(2) Responds to a confirmation notice with information that he or she continues to reside at the registration address; </w:t>
      </w:r>
      <w:r>
        <w:t>((</w:t>
      </w:r>
      <w:r>
        <w:rPr>
          <w:strike/>
        </w:rPr>
        <w:t xml:space="preserve">or</w:t>
      </w:r>
      <w:r>
        <w:t>))</w:t>
      </w:r>
    </w:p>
    <w:p>
      <w:pPr>
        <w:spacing w:before="0" w:after="0" w:line="408" w:lineRule="exact"/>
        <w:ind w:left="0" w:right="0" w:firstLine="576"/>
        <w:jc w:val="left"/>
      </w:pPr>
      <w:r>
        <w:rPr/>
        <w:t xml:space="preserve">(3) </w:t>
      </w:r>
      <w:r>
        <w:rPr>
          <w:u w:val="single"/>
        </w:rPr>
        <w:t xml:space="preserve">Engages in a driver's license transaction or other agency transaction and provides information indicating that the voter has not moved; or</w:t>
      </w:r>
    </w:p>
    <w:p>
      <w:pPr>
        <w:spacing w:before="0" w:after="0" w:line="408" w:lineRule="exact"/>
        <w:ind w:left="0" w:right="0" w:firstLine="576"/>
        <w:jc w:val="left"/>
      </w:pPr>
      <w:r>
        <w:rPr>
          <w:u w:val="single"/>
        </w:rPr>
        <w:t xml:space="preserve">(4)</w:t>
      </w:r>
      <w:r>
        <w:rPr/>
        <w:t xml:space="preserve"> Votes or attempts to vote in a primary, special election, or general election. If the inactive voter fails to provide such a notice or take such an action within that period, the auditor shall cancel the person's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207</w:t>
      </w:r>
      <w:r>
        <w:rPr/>
        <w:t xml:space="preserve"> and 2018 c 110 s 107 are each amended to read as follows:</w:t>
      </w:r>
    </w:p>
    <w:p>
      <w:pPr>
        <w:spacing w:before="0" w:after="0" w:line="408" w:lineRule="exact"/>
        <w:ind w:left="0" w:right="0" w:firstLine="576"/>
        <w:jc w:val="left"/>
      </w:pPr>
      <w:r>
        <w:rPr/>
        <w:t xml:space="preserve">(1) The department is authorized to cancel any driver's license upon determining that the licensee was not entitled to the issuance of the license, or that the licensee failed to give the required or correct information in his or her application, or that the licensee is incompetent to drive a motor vehicle for any of the reasons under RCW 46.20.031 (4) and (7).</w:t>
      </w:r>
    </w:p>
    <w:p>
      <w:pPr>
        <w:spacing w:before="0" w:after="0" w:line="408" w:lineRule="exact"/>
        <w:ind w:left="0" w:right="0" w:firstLine="576"/>
        <w:jc w:val="left"/>
      </w:pPr>
      <w:r>
        <w:rPr/>
        <w:t xml:space="preserve">(2) Upon such cancellation, the licensee must surrender the license so canceled to the department.</w:t>
      </w:r>
    </w:p>
    <w:p>
      <w:pPr>
        <w:spacing w:before="0" w:after="0" w:line="408" w:lineRule="exact"/>
        <w:ind w:left="0" w:right="0" w:firstLine="576"/>
        <w:jc w:val="left"/>
      </w:pPr>
      <w:r>
        <w:rPr/>
        <w:t xml:space="preserve">(3) Upon the cancellation of </w:t>
      </w:r>
      <w:r>
        <w:t>((</w:t>
      </w:r>
      <w:r>
        <w:rPr>
          <w:strike/>
        </w:rPr>
        <w:t xml:space="preserve">an enhanced</w:t>
      </w:r>
      <w:r>
        <w:t>))</w:t>
      </w:r>
      <w:r>
        <w:rPr/>
        <w:t xml:space="preserve"> </w:t>
      </w:r>
      <w:r>
        <w:rPr>
          <w:u w:val="single"/>
        </w:rPr>
        <w:t xml:space="preserve">a</w:t>
      </w:r>
      <w:r>
        <w:rPr/>
        <w:t xml:space="preserve"> driver's license or identicard for failure of the licensee to give correct information, if such information had been transferred to the secretary of state for purposes of voter registration, the department must immediately notify the office of the secretary of state, and the county auditor of the county of the licensee's address of record, of the cancellation of the license or identicard and identify the incorrect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2023.</w:t>
      </w:r>
    </w:p>
    <w:p/>
    <w:p>
      <w:pPr>
        <w:jc w:val="center"/>
      </w:pPr>
      <w:r>
        <w:rPr>
          <w:b/>
        </w:rPr>
        <w:t>--- END ---</w:t>
      </w:r>
    </w:p>
    <w:sectPr>
      <w:pgNumType w:start="1"/>
      <w:footerReference xmlns:r="http://schemas.openxmlformats.org/officeDocument/2006/relationships" r:id="Rbd7a271bf86441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d13e7b5d44416" /><Relationship Type="http://schemas.openxmlformats.org/officeDocument/2006/relationships/footer" Target="/word/footer1.xml" Id="Rbd7a271bf86441e1" /></Relationships>
</file>