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ad5ab4276044ff" /></Relationships>
</file>

<file path=word/document.xml><?xml version="1.0" encoding="utf-8"?>
<w:document xmlns:w="http://schemas.openxmlformats.org/wordprocessingml/2006/main">
  <w:body>
    <w:p>
      <w:r>
        <w:t>S-3209.1</w:t>
      </w:r>
    </w:p>
    <w:p>
      <w:pPr>
        <w:jc w:val="center"/>
      </w:pPr>
      <w:r>
        <w:t>_______________________________________________</w:t>
      </w:r>
    </w:p>
    <w:p/>
    <w:p>
      <w:pPr>
        <w:jc w:val="center"/>
      </w:pPr>
      <w:r>
        <w:rPr>
          <w:b/>
        </w:rPr>
        <w:t>SENATE BILL 5634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Carlyle</w:t>
      </w:r>
    </w:p>
    <w:p/>
    <w:p>
      <w:r>
        <w:rPr>
          <w:t xml:space="preserve">Prefiled 01/04/22.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utilities and transportation commission's regulatory fees; and amending RCW 80.24.010.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24</w:t>
      </w:r>
      <w:r>
        <w:rPr/>
        <w:t xml:space="preserve">.</w:t>
      </w:r>
      <w:r>
        <w:t xml:space="preserve">010</w:t>
      </w:r>
      <w:r>
        <w:rPr/>
        <w:t xml:space="preserve"> and 2003 c 296 s 1 are each amended to read as follows:</w:t>
      </w:r>
    </w:p>
    <w:p>
      <w:pPr>
        <w:spacing w:before="0" w:after="0" w:line="408" w:lineRule="exact"/>
        <w:ind w:left="0" w:right="0" w:firstLine="576"/>
        <w:jc w:val="left"/>
      </w:pPr>
      <w:r>
        <w:rPr/>
        <w:t xml:space="preserve">Every public service company subject to regulation by the commission shall, on or before the date specified by the commission for filing annual reports under RCW 80.04.080,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w:t>
      </w:r>
      <w:r>
        <w:t>((</w:t>
      </w:r>
      <w:r>
        <w:rPr>
          <w:strike/>
        </w:rPr>
        <w:t xml:space="preserve">two-tenths</w:t>
      </w:r>
      <w:r>
        <w:t>))</w:t>
      </w:r>
      <w:r>
        <w:rPr/>
        <w:t xml:space="preserve"> </w:t>
      </w:r>
      <w:r>
        <w:rPr>
          <w:u w:val="single"/>
        </w:rPr>
        <w:t xml:space="preserve">four-tenths</w:t>
      </w:r>
      <w:r>
        <w:rPr/>
        <w:t xml:space="preserve"> of one percent of any gross operating revenue in excess of fifty thousand dollars: PROVIDED, That the commission may, by rule, set minimum fees that do not exceed the cost of collecting the fees. The commission may by rule waive any or all of the minimum fee established pursuant to this section.</w:t>
      </w:r>
    </w:p>
    <w:p>
      <w:pPr>
        <w:spacing w:before="0" w:after="0" w:line="408" w:lineRule="exact"/>
        <w:ind w:left="0" w:right="0" w:firstLine="576"/>
        <w:jc w:val="left"/>
      </w:pPr>
      <w:r>
        <w:rPr/>
        <w:t xml:space="preserve">The percentage rates of gross operating revenue to be paid in any year may be decreased by the commission for any class of companies subject to the payment of such fees, by general order entered before March 1st of such year, and for such purpose such companies shall be classified as follows:</w:t>
      </w:r>
    </w:p>
    <w:p>
      <w:pPr>
        <w:spacing w:before="0" w:after="0" w:line="408" w:lineRule="exact"/>
        <w:ind w:left="0" w:right="0" w:firstLine="576"/>
        <w:jc w:val="left"/>
      </w:pPr>
      <w:r>
        <w:rPr/>
        <w:t xml:space="preserve">Electrical, gas, water, telecommunications, and irrigation companies shall constitute class one.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Any payment of the fee imposed by this section made after its due date shall include a late fee of two percent of the amount due. Delinquent fees shall accrue interest at the rate of one percent per month.</w:t>
      </w:r>
    </w:p>
    <w:p/>
    <w:p>
      <w:pPr>
        <w:jc w:val="center"/>
      </w:pPr>
      <w:r>
        <w:rPr>
          <w:b/>
        </w:rPr>
        <w:t>--- END ---</w:t>
      </w:r>
    </w:p>
    <w:sectPr>
      <w:pgNumType w:start="1"/>
      <w:footerReference xmlns:r="http://schemas.openxmlformats.org/officeDocument/2006/relationships" r:id="R32e0c50dd7cb41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1a456c34f34500" /><Relationship Type="http://schemas.openxmlformats.org/officeDocument/2006/relationships/footer" Target="/word/footer1.xml" Id="R32e0c50dd7cb4198" /></Relationships>
</file>