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1aa5cf18a43f1" /></Relationships>
</file>

<file path=word/document.xml><?xml version="1.0" encoding="utf-8"?>
<w:document xmlns:w="http://schemas.openxmlformats.org/wordprocessingml/2006/main">
  <w:body>
    <w:p>
      <w:r>
        <w:t>Z-0400.1</w:t>
      </w:r>
    </w:p>
    <w:p>
      <w:pPr>
        <w:jc w:val="center"/>
      </w:pPr>
      <w:r>
        <w:t>_______________________________________________</w:t>
      </w:r>
    </w:p>
    <w:p/>
    <w:p>
      <w:pPr>
        <w:jc w:val="center"/>
      </w:pPr>
      <w:r>
        <w:rPr>
          <w:b/>
        </w:rPr>
        <w:t>SENATE BILL 5535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 Wilson, Das, Dhingra, Hasegawa, Lovelett, Nguyen, Nobles, Robinson, and Saldaña; by request of Department of Children, Youth, and Families</w:t>
      </w:r>
    </w:p>
    <w:p/>
    <w:p>
      <w:r>
        <w:rPr>
          <w:t xml:space="preserve">Prefiled 12/13/21.</w:t>
        </w:rPr>
      </w:r>
      <w:r>
        <w:rPr>
          <w:t xml:space="preserve">Read first time 01/10/22.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requirements for parent payment of the cost of their child's support, treatment, and confinement in juvenile rehabilitation residential facilities; amending RCW 43.20B.095; creating new sections; and repealing RCW 13.40.220.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repeal RCW 13.40.220, also known as the "parent pay" statute, which requires parents to pay a percentage of their gross income to the department of children, youth, and families for the cost of their child's support, treatment, and confinement in the department's juvenile rehabilitation residential facilities.</w:t>
      </w:r>
    </w:p>
    <w:p>
      <w:pPr>
        <w:spacing w:before="0" w:after="0" w:line="408" w:lineRule="exact"/>
        <w:ind w:left="0" w:right="0" w:firstLine="576"/>
        <w:jc w:val="left"/>
      </w:pPr>
      <w:r>
        <w:rPr/>
        <w:t xml:space="preserve">The parent pay statute essentially operates as a legal financial obligation assessed on parents for their child's incarceration. It disproportionally impacts poorer parents and represents a dated policy and philosophy that is not aligned with current racial equity and social justice reforms. Pursuing these parents is unfair and takes advantage of people at their most vulnerable, undermining government credibility and the integrity of the legal process. Placing these parents in debt may also result in unstable home environments, deterring successful youth reentry back into the community.</w:t>
      </w:r>
    </w:p>
    <w:p>
      <w:pPr>
        <w:spacing w:before="0" w:after="0" w:line="408" w:lineRule="exact"/>
        <w:ind w:left="0" w:right="0" w:firstLine="576"/>
        <w:jc w:val="left"/>
      </w:pPr>
      <w:r>
        <w:rPr/>
        <w:t xml:space="preserve">The legislature finds that eliminating parents' financial obligation to pay for their child's incarceration will advance racial equity and help to support a successful transition to adulthood for young people in the department's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(Costs of support, treatment, and confinement</w:t>
      </w:r>
      <w:r>
        <w:rPr>
          <w:rFonts w:ascii="Times New Roman" w:hAnsi="Times New Roman"/>
        </w:rPr>
        <w:t xml:space="preserve">—</w:t>
      </w:r>
      <w:r>
        <w:rPr/>
        <w:t xml:space="preserve">Order</w:t>
      </w:r>
      <w:r>
        <w:rPr>
          <w:rFonts w:ascii="Times New Roman" w:hAnsi="Times New Roman"/>
        </w:rPr>
        <w:t xml:space="preserve">—</w:t>
      </w:r>
      <w:r>
        <w:rPr/>
        <w:t xml:space="preserve">Contempt of court) and 2021 c 206 s 6, 2017 3rd sp.s. c 6 s 610, 1995 c 300 s 1, 1994 sp.s. c 7 s 529, 1993 c 466 s 1, &amp; 1977 ex.s. c 291 s 76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095</w:t>
      </w:r>
      <w:r>
        <w:rPr/>
        <w:t xml:space="preserve"> and 2019 c 470 s 10 are each amended to read as follows:</w:t>
      </w:r>
    </w:p>
    <w:p>
      <w:pPr>
        <w:spacing w:before="0" w:after="0" w:line="408" w:lineRule="exact"/>
        <w:ind w:left="0" w:right="0" w:firstLine="576"/>
        <w:jc w:val="left"/>
      </w:pPr>
      <w:r>
        <w:rPr/>
        <w:t xml:space="preserve">The department is authorized to establish and to recover debts for the department of children, youth, and families under this chapter </w:t>
      </w:r>
      <w:r>
        <w:t>((</w:t>
      </w:r>
      <w:r>
        <w:rPr>
          <w:strike/>
        </w:rPr>
        <w:t xml:space="preserve">and under RCW 13.40.220</w:t>
      </w:r>
      <w:r>
        <w:t>))</w:t>
      </w:r>
      <w:r>
        <w:rPr/>
        <w:t xml:space="preserve"> pursuant to a contract between the department of children, youth, and families and the department that is entered into in compliance with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affect any moneys paid to the department of children, youth, and families before the effective date of this section. Any moneys already collected from a parent or other person legally obligated to care for and support a child under RCW 13.40.220 before the effective date of this section will not be refunded to that person.</w:t>
      </w:r>
    </w:p>
    <w:p>
      <w:pPr>
        <w:spacing w:before="0" w:after="0" w:line="408" w:lineRule="exact"/>
        <w:ind w:left="0" w:right="0" w:firstLine="576"/>
        <w:jc w:val="left"/>
      </w:pPr>
      <w:r>
        <w:rPr/>
        <w:t xml:space="preserve">(2) On the effective date of this section:</w:t>
      </w:r>
    </w:p>
    <w:p>
      <w:pPr>
        <w:spacing w:before="0" w:after="0" w:line="408" w:lineRule="exact"/>
        <w:ind w:left="0" w:right="0" w:firstLine="576"/>
        <w:jc w:val="left"/>
      </w:pPr>
      <w:r>
        <w:rPr/>
        <w:t xml:space="preserve">(a) All pending actions or proceedings to recover debt owed by a parent or other person legally obligated to care for and support a child under RCW 13.40.220 shall be terminated with prejudice including, but not limited to, tax refund intercepts, federal and state benefit intercepts, wage garnishments, payment plans, and automatic bank account deductions;</w:t>
      </w:r>
    </w:p>
    <w:p>
      <w:pPr>
        <w:spacing w:before="0" w:after="0" w:line="408" w:lineRule="exact"/>
        <w:ind w:left="0" w:right="0" w:firstLine="576"/>
        <w:jc w:val="left"/>
      </w:pPr>
      <w:r>
        <w:rPr/>
        <w:t xml:space="preserve">(b) All outstanding debts or other obligations, including, but not limited to, interest charges owed by a parent or other person legally obligated to care for and support a child under RCW 13.40.220 shall be canceled with prejudice, rendered null and void, and considered paid in full; and</w:t>
      </w:r>
    </w:p>
    <w:p>
      <w:pPr>
        <w:spacing w:before="0" w:after="0" w:line="408" w:lineRule="exact"/>
        <w:ind w:left="0" w:right="0" w:firstLine="576"/>
        <w:jc w:val="left"/>
      </w:pPr>
      <w:r>
        <w:rPr/>
        <w:t xml:space="preserve">(c) Any assignment of collection authority for debt owed under RCW 13.40.220 that was reported to a collection agency or out-of-state collection agency as defined in RCW 19.16.100 shall be recalled and terminated, and any outstanding debt shall be rendered null and void and considered paid in full.</w:t>
      </w:r>
    </w:p>
    <w:p>
      <w:pPr>
        <w:spacing w:before="0" w:after="0" w:line="408" w:lineRule="exact"/>
        <w:ind w:left="0" w:right="0" w:firstLine="576"/>
        <w:jc w:val="left"/>
      </w:pPr>
      <w:r>
        <w:rPr/>
        <w:t xml:space="preserve">(3) This act does not create a cause of action against the state of Washington.</w:t>
      </w:r>
    </w:p>
    <w:p/>
    <w:p>
      <w:pPr>
        <w:jc w:val="center"/>
      </w:pPr>
      <w:r>
        <w:rPr>
          <w:b/>
        </w:rPr>
        <w:t>--- END ---</w:t>
      </w:r>
    </w:p>
    <w:sectPr>
      <w:pgNumType w:start="1"/>
      <w:footerReference xmlns:r="http://schemas.openxmlformats.org/officeDocument/2006/relationships" r:id="R04d693cb40ac43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9dc363d3a64ff2" /><Relationship Type="http://schemas.openxmlformats.org/officeDocument/2006/relationships/footer" Target="/word/footer1.xml" Id="R04d693cb40ac4301" /></Relationships>
</file>