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d6777eafe94ec8" /></Relationships>
</file>

<file path=word/document.xml><?xml version="1.0" encoding="utf-8"?>
<w:document xmlns:w="http://schemas.openxmlformats.org/wordprocessingml/2006/main">
  <w:body>
    <w:p>
      <w:r>
        <w:t>S-0932.2</w:t>
      </w:r>
    </w:p>
    <w:p>
      <w:pPr>
        <w:jc w:val="center"/>
      </w:pPr>
      <w:r>
        <w:t>_______________________________________________</w:t>
      </w:r>
    </w:p>
    <w:p/>
    <w:p>
      <w:pPr>
        <w:jc w:val="center"/>
      </w:pPr>
      <w:r>
        <w:rPr>
          <w:b/>
        </w:rPr>
        <w:t>SUBSTITUTE SENATE BILL 5428</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Housing &amp; Local Government (originally sponsored by Senators Nguyen, Darneille, Das, Kuderer, Lovelett, Nobles, Saldaña, and Wellman)</w:t>
      </w:r>
    </w:p>
    <w:p/>
    <w:p>
      <w:r>
        <w:rPr>
          <w:t xml:space="preserve">READ FIRST TIME 02/12/21.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application of the state environmental policy act to temporary shelters and transitional encampments; and adding a new section to chapter 43.21C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(1) Permit actions to site a temporary shelter or transitional encampment are exempt from compliance with this chapter if the following conditions are met:</w:t>
      </w:r>
    </w:p>
    <w:p>
      <w:pPr>
        <w:spacing w:before="0" w:after="0" w:line="408" w:lineRule="exact"/>
        <w:ind w:left="0" w:right="0" w:firstLine="576"/>
        <w:jc w:val="left"/>
      </w:pPr>
      <w:r>
        <w:rPr/>
        <w:t xml:space="preserve">(a) The facility is used for people experiencing homelessness;</w:t>
      </w:r>
    </w:p>
    <w:p>
      <w:pPr>
        <w:spacing w:before="0" w:after="0" w:line="408" w:lineRule="exact"/>
        <w:ind w:left="0" w:right="0" w:firstLine="576"/>
        <w:jc w:val="left"/>
      </w:pPr>
      <w:r>
        <w:rPr/>
        <w:t xml:space="preserve">(b) The facility includes no more than 200 beds and the number of occupants is based on one person for each bed;</w:t>
      </w:r>
    </w:p>
    <w:p>
      <w:pPr>
        <w:spacing w:before="0" w:after="0" w:line="408" w:lineRule="exact"/>
        <w:ind w:left="0" w:right="0" w:firstLine="576"/>
        <w:jc w:val="left"/>
      </w:pPr>
      <w:r>
        <w:rPr/>
        <w:t xml:space="preserve">(c) The facility is used on the site for no more than three years;</w:t>
      </w:r>
    </w:p>
    <w:p>
      <w:pPr>
        <w:spacing w:before="0" w:after="0" w:line="408" w:lineRule="exact"/>
        <w:ind w:left="0" w:right="0" w:firstLine="576"/>
        <w:jc w:val="left"/>
      </w:pPr>
      <w:r>
        <w:rPr/>
        <w:t xml:space="preserve">(d) The transitional encampment does not involve the erection of a new permanent structure; and</w:t>
      </w:r>
    </w:p>
    <w:p>
      <w:pPr>
        <w:spacing w:before="0" w:after="0" w:line="408" w:lineRule="exact"/>
        <w:ind w:left="0" w:right="0" w:firstLine="576"/>
        <w:jc w:val="left"/>
      </w:pPr>
      <w:r>
        <w:rPr/>
        <w:t xml:space="preserve">(e) The local jurisdiction has declared a state of emergency on homelessness.</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"Temporary shelter" means a use sited in a new or existing structure or modular structure that provides temporary quarters for sleeping and shelter. The use may have common food preparation, shower, or other commonly used facilities that support temporary shelters.</w:t>
      </w:r>
    </w:p>
    <w:p>
      <w:pPr>
        <w:spacing w:before="0" w:after="0" w:line="408" w:lineRule="exact"/>
        <w:ind w:left="0" w:right="0" w:firstLine="576"/>
        <w:jc w:val="left"/>
      </w:pPr>
      <w:r>
        <w:rPr/>
        <w:t xml:space="preserve">(b) "Transitional encampment" means a use having tents, modular structures, or a similar shelter, including vehicles used for shelter, that provides temporary quarters for sleeping and shelter. The use may have common food preparation, shower, or other commonly used facilities that are separate from the sleeping shelters and that support transitional encampments.</w:t>
      </w:r>
    </w:p>
    <w:p/>
    <w:p>
      <w:pPr>
        <w:jc w:val="center"/>
      </w:pPr>
      <w:r>
        <w:rPr>
          <w:b/>
        </w:rPr>
        <w:t>--- END ---</w:t>
      </w:r>
    </w:p>
    <w:sectPr>
      <w:pgNumType w:start="1"/>
      <w:footerReference xmlns:r="http://schemas.openxmlformats.org/officeDocument/2006/relationships" r:id="R35edd8ce634f4d8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4957cb8ad2a4a23" /><Relationship Type="http://schemas.openxmlformats.org/officeDocument/2006/relationships/footer" Target="/word/footer1.xml" Id="R35edd8ce634f4d85" /></Relationships>
</file>