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5e93fe1e84dd9" /></Relationships>
</file>

<file path=word/document.xml><?xml version="1.0" encoding="utf-8"?>
<w:document xmlns:w="http://schemas.openxmlformats.org/wordprocessingml/2006/main">
  <w:body>
    <w:p>
      <w:r>
        <w:t>S-1152.1</w:t>
      </w:r>
    </w:p>
    <w:p>
      <w:pPr>
        <w:jc w:val="center"/>
      </w:pPr>
      <w:r>
        <w:t>_______________________________________________</w:t>
      </w:r>
    </w:p>
    <w:p/>
    <w:p>
      <w:pPr>
        <w:jc w:val="center"/>
      </w:pPr>
      <w:r>
        <w:rPr>
          <w:b/>
        </w:rPr>
        <w:t>SUBSTITUTE SENATE BILL 5427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King, Holy, Keiser, and Saldaña; by request of Office of the Governor)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monitoring; amending RCW 50.20.240; creating new sections;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2019 c 50 s 3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w:t>
      </w:r>
      <w:r>
        <w:t>((</w:t>
      </w:r>
      <w:r>
        <w:rPr>
          <w:strike/>
        </w:rPr>
        <w:t xml:space="preserve">a</w:t>
      </w:r>
      <w:r>
        <w:t>))</w:t>
      </w:r>
      <w:r>
        <w:rPr/>
        <w:t xml:space="preserve"> job search monitoring </w:t>
      </w:r>
      <w:r>
        <w:t>((</w:t>
      </w:r>
      <w:r>
        <w:rPr>
          <w:strike/>
        </w:rPr>
        <w:t xml:space="preserve">program</w:t>
      </w:r>
      <w:r>
        <w:t>))</w:t>
      </w:r>
      <w:r>
        <w:rPr/>
        <w:t xml:space="preserve">. The </w:t>
      </w:r>
      <w:r>
        <w:rPr>
          <w:u w:val="single"/>
        </w:rPr>
        <w:t xml:space="preserve">employment security</w:t>
      </w:r>
      <w:r>
        <w:rPr/>
        <w:t xml:space="preserve"> department shall contract with employment security agencies in other states to ensure that individuals residing in those states and receiving benefits under this title are actively engaged in searching for work in accordance with the requirements of this section. The </w:t>
      </w:r>
      <w:r>
        <w:rPr>
          <w:u w:val="single"/>
        </w:rPr>
        <w:t xml:space="preserve">employment security</w:t>
      </w:r>
      <w:r>
        <w:rPr/>
        <w:t xml:space="preserve"> department </w:t>
      </w:r>
      <w:r>
        <w:t>((</w:t>
      </w:r>
      <w:r>
        <w:rPr>
          <w:strike/>
        </w:rPr>
        <w:t xml:space="preserve">may use interactive voice technology and other electronic means to</w:t>
      </w:r>
      <w:r>
        <w:t>))</w:t>
      </w:r>
      <w:r>
        <w:rPr/>
        <w:t xml:space="preserve"> </w:t>
      </w:r>
      <w:r>
        <w:rPr>
          <w:u w:val="single"/>
        </w:rPr>
        <w:t xml:space="preserve">must</w:t>
      </w:r>
      <w:r>
        <w:rPr/>
        <w:t xml:space="preserve">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 Except for those individuals with employer attachment or union referral, individuals complying with an electrical apprenticeship training program that includes a recognized referral system under apprenticeship program standards approved by the Washington state apprenticeship and training council, individuals who qualify for unemployment compensation under RCW 50.20.050 (1)(b)(iv) or (2)(b)(iv),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 </w:t>
      </w:r>
      <w:r>
        <w:t>((</w:t>
      </w:r>
      <w:r>
        <w:rPr>
          <w:strike/>
        </w:rPr>
        <w:t xml:space="preserve">The</w:t>
      </w:r>
      <w:r>
        <w:t>))</w:t>
      </w:r>
    </w:p>
    <w:p>
      <w:pPr>
        <w:spacing w:before="0" w:after="0" w:line="408" w:lineRule="exact"/>
        <w:ind w:left="0" w:right="0" w:firstLine="576"/>
        <w:jc w:val="left"/>
      </w:pPr>
      <w:r>
        <w:rPr>
          <w:u w:val="single"/>
        </w:rPr>
        <w:t xml:space="preserve">(i) Until December 31, 2023, the</w:t>
      </w:r>
      <w:r>
        <w:rPr/>
        <w:t xml:space="preserve"> evidence must demonstrate contacts with at least three employers per week or documented in-person job search activities at the local reemployment center at least three times per week</w:t>
      </w:r>
      <w:r>
        <w:rPr>
          <w:u w:val="single"/>
        </w:rPr>
        <w:t xml:space="preserve">, or as otherwise directed by the employment security department to meet the intent of rigorous reemployment efforts</w:t>
      </w:r>
      <w:r>
        <w:rPr/>
        <w:t xml:space="preserve">.</w:t>
      </w:r>
    </w:p>
    <w:p>
      <w:pPr>
        <w:spacing w:before="0" w:after="0" w:line="408" w:lineRule="exact"/>
        <w:ind w:left="0" w:right="0" w:firstLine="576"/>
        <w:jc w:val="left"/>
      </w:pPr>
      <w:r>
        <w:rPr>
          <w:u w:val="single"/>
        </w:rPr>
        <w:t xml:space="preserve">(ii) On or after January 1, 2024, the evidence must demonstrate contacts with at least three employers per week or documented job search activities with the local reemployment center at least three times per week.</w:t>
      </w:r>
    </w:p>
    <w:p>
      <w:pPr>
        <w:spacing w:before="0" w:after="0" w:line="408" w:lineRule="exact"/>
        <w:ind w:left="0" w:right="0" w:firstLine="576"/>
        <w:jc w:val="left"/>
      </w:pPr>
      <w:r>
        <w:rPr/>
        <w:t xml:space="preserve">(c) In developing the requirements for </w:t>
      </w:r>
      <w:r>
        <w:t>((</w:t>
      </w:r>
      <w:r>
        <w:rPr>
          <w:strike/>
        </w:rPr>
        <w:t xml:space="preserve">the</w:t>
      </w:r>
      <w:r>
        <w:t>))</w:t>
      </w:r>
      <w:r>
        <w:rPr/>
        <w:t xml:space="preserve"> job search monitoring </w:t>
      </w:r>
      <w:r>
        <w:t>((</w:t>
      </w:r>
      <w:r>
        <w:rPr>
          <w:strike/>
        </w:rPr>
        <w:t xml:space="preserve">program</w:t>
      </w:r>
      <w:r>
        <w:t>))</w:t>
      </w:r>
      <w:r>
        <w:rPr/>
        <w:t xml:space="preserve">,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An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2022, and in compliance with RCW 43.01.036, the employment security department must submit a report to the legislature that details the impacts of any flexibilities utilized in claimant job search methods, monitoring, and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f6e74e8ef4f4e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39d4daf8974114" /><Relationship Type="http://schemas.openxmlformats.org/officeDocument/2006/relationships/footer" Target="/word/footer1.xml" Id="Raf6e74e8ef4f4e3f" /></Relationships>
</file>