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6d4f3c2bf548f0" /></Relationships>
</file>

<file path=word/document.xml><?xml version="1.0" encoding="utf-8"?>
<w:document xmlns:w="http://schemas.openxmlformats.org/wordprocessingml/2006/main">
  <w:body>
    <w:p>
      <w:r>
        <w:t>S-0753.1</w:t>
      </w:r>
    </w:p>
    <w:p>
      <w:pPr>
        <w:jc w:val="center"/>
      </w:pPr>
      <w:r>
        <w:t>_______________________________________________</w:t>
      </w:r>
    </w:p>
    <w:p/>
    <w:p>
      <w:pPr>
        <w:jc w:val="center"/>
      </w:pPr>
      <w:r>
        <w:rPr>
          <w:b/>
        </w:rPr>
        <w:t>SUBSTITUTE SENATE BILL 5288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Higher Education &amp; Workforce Development (originally sponsored by Senators Liias, Short, Conway, Das, Frockt, Hunt, Lovelett, Nguyen, Nobles, Randall, Saldaña,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Washington opportunity scholarship program; and amending RCW 28B.145.010 and 28B.145.100.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2019 c 406 s 63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w:t>
      </w:r>
      <w:r>
        <w:t>((</w:t>
      </w:r>
      <w:r>
        <w:rPr>
          <w:strike/>
        </w:rPr>
        <w:t xml:space="preserve">received his or her high school diploma or high school equivalency certificate as provided in RCW 28B.50.536 in Washington and who</w:t>
      </w:r>
      <w:r>
        <w:t>))</w:t>
      </w:r>
      <w:r>
        <w:rPr/>
        <w:t xml:space="preserve">:</w:t>
      </w:r>
    </w:p>
    <w:p>
      <w:pPr>
        <w:spacing w:before="0" w:after="0" w:line="408" w:lineRule="exact"/>
        <w:ind w:left="0" w:right="0" w:firstLine="576"/>
        <w:jc w:val="left"/>
      </w:pPr>
      <w:r>
        <w:rPr/>
        <w:t xml:space="preserve">(a)(i) </w:t>
      </w:r>
      <w:r>
        <w:t>((</w:t>
      </w:r>
      <w:r>
        <w:rPr>
          <w:strike/>
        </w:rPr>
        <w:t xml:space="preserve">Has</w:t>
      </w:r>
      <w:r>
        <w:t>))</w:t>
      </w:r>
      <w:r>
        <w:rPr/>
        <w:t xml:space="preserve"> </w:t>
      </w:r>
      <w:r>
        <w:rPr>
          <w:u w:val="single"/>
        </w:rPr>
        <w:t xml:space="preserve">Received a high school diploma or high school equivalency certificate as provided in RCW 28B.50.536 in Washington and who has</w:t>
      </w:r>
      <w:r>
        <w:rPr/>
        <w:t xml:space="preserve"> been accepted at a four-year institution of higher education into an eligible education program leading to a baccalaureate degree;</w:t>
      </w:r>
    </w:p>
    <w:p>
      <w:pPr>
        <w:spacing w:before="0" w:after="0" w:line="408" w:lineRule="exact"/>
        <w:ind w:left="0" w:right="0" w:firstLine="576"/>
        <w:jc w:val="left"/>
      </w:pPr>
      <w:r>
        <w:rPr/>
        <w:t xml:space="preserve">(ii) </w:t>
      </w:r>
      <w:r>
        <w:t>((</w:t>
      </w:r>
      <w:r>
        <w:rPr>
          <w:strike/>
        </w:rPr>
        <w:t xml:space="preserve">Will</w:t>
      </w:r>
      <w:r>
        <w:t>))</w:t>
      </w:r>
      <w:r>
        <w:rPr/>
        <w:t xml:space="preserve"> </w:t>
      </w:r>
      <w:r>
        <w:rPr>
          <w:u w:val="single"/>
        </w:rPr>
        <w:t xml:space="preserve">Received a high school diploma or high school equivalency certificate as provided in RCW 28B.50.536 in Washington and who will</w:t>
      </w:r>
      <w:r>
        <w:rPr/>
        <w:t xml:space="preserve">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(iii) </w:t>
      </w:r>
      <w:r>
        <w:t>((</w:t>
      </w:r>
      <w:r>
        <w:rPr>
          <w:strike/>
        </w:rPr>
        <w:t xml:space="preserve">Has</w:t>
      </w:r>
      <w:r>
        <w:t>))</w:t>
      </w:r>
      <w:r>
        <w:rPr/>
        <w:t xml:space="preserve"> </w:t>
      </w:r>
      <w:r>
        <w:rPr>
          <w:u w:val="single"/>
        </w:rPr>
        <w:t xml:space="preserve">Received a high school diploma or equivalent and has</w:t>
      </w:r>
      <w:r>
        <w:rPr/>
        <w:t xml:space="preserve"> been accepted at an institution of higher education into a professional-technical degree program in an eligible education program;</w:t>
      </w:r>
    </w:p>
    <w:p>
      <w:pPr>
        <w:spacing w:before="0" w:after="0" w:line="408" w:lineRule="exact"/>
        <w:ind w:left="0" w:right="0" w:firstLine="576"/>
        <w:jc w:val="left"/>
      </w:pPr>
      <w:r>
        <w:rPr/>
        <w:t xml:space="preserve">(iv) </w:t>
      </w:r>
      <w:r>
        <w:t>((</w:t>
      </w:r>
      <w:r>
        <w:rPr>
          <w:strike/>
        </w:rPr>
        <w:t xml:space="preserve">Has</w:t>
      </w:r>
      <w:r>
        <w:t>))</w:t>
      </w:r>
      <w:r>
        <w:rPr/>
        <w:t xml:space="preserve"> </w:t>
      </w:r>
      <w:r>
        <w:rPr>
          <w:u w:val="single"/>
        </w:rPr>
        <w:t xml:space="preserve">Received a high school diploma or equivalent and has</w:t>
      </w:r>
      <w:r>
        <w:rPr/>
        <w:t xml:space="preserve">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that leads to credentials in health professions;</w:t>
      </w:r>
    </w:p>
    <w:p>
      <w:pPr>
        <w:spacing w:before="0" w:after="0" w:line="408" w:lineRule="exact"/>
        <w:ind w:left="0" w:right="0" w:firstLine="576"/>
        <w:jc w:val="left"/>
      </w:pPr>
      <w:r>
        <w:rPr/>
        <w:t xml:space="preserve">(b) Declares an intention to obtain a professional-technical certificate, professional-technical degree, baccalaureate degree,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Washington college grant program in chapter 28B.92 RCW, the college bound scholarship program in chapter 28B.118 RCW, the opportunity grant program in chapter 28B.50 RCW,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t xml:space="preserve">(13)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t xml:space="preserve">(14)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t xml:space="preserve">(15)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rPr/>
        <w:t xml:space="preserve">(16) "Resident student" has the same meaning as provided in RCW 28B.15.012.</w:t>
      </w:r>
    </w:p>
    <w:p>
      <w:pPr>
        <w:spacing w:before="0" w:after="0" w:line="408" w:lineRule="exact"/>
        <w:ind w:left="0" w:right="0" w:firstLine="576"/>
        <w:jc w:val="left"/>
      </w:pPr>
      <w:r>
        <w:rPr/>
        <w:t xml:space="preserve">(17) "Rural jobs program" means the rural county high employer demand jobs program created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100</w:t>
      </w:r>
      <w:r>
        <w:rPr/>
        <w:t xml:space="preserve"> and 2018 c 254 s 4 are each amended to read as follows:</w:t>
      </w:r>
    </w:p>
    <w:p>
      <w:pPr>
        <w:spacing w:before="0" w:after="0" w:line="408" w:lineRule="exact"/>
        <w:ind w:left="0" w:right="0" w:firstLine="576"/>
        <w:jc w:val="left"/>
      </w:pPr>
      <w:r>
        <w:rPr/>
        <w:t xml:space="preserve">(1)(a)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and support services, as determined by the board, to help students meet their eligible expenses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t xml:space="preserve">(2) The program administrator has the duties and responsibilities provided under this section, including but not limited to:</w:t>
      </w:r>
    </w:p>
    <w:p>
      <w:pPr>
        <w:spacing w:before="0" w:after="0" w:line="408" w:lineRule="exact"/>
        <w:ind w:left="0" w:right="0" w:firstLine="576"/>
        <w:jc w:val="left"/>
      </w:pPr>
      <w:r>
        <w:rPr/>
        <w:t xml:space="preserve">(a) </w:t>
      </w:r>
      <w:r>
        <w:t>((</w:t>
      </w:r>
      <w:r>
        <w:rPr>
          <w:strike/>
        </w:rPr>
        <w:t xml:space="preserve">Publicizing</w:t>
      </w:r>
      <w:r>
        <w:t>))</w:t>
      </w:r>
      <w:r>
        <w:rPr/>
        <w:t xml:space="preserve"> </w:t>
      </w:r>
      <w:r>
        <w:rPr>
          <w:u w:val="single"/>
        </w:rPr>
        <w:t xml:space="preserve">Publicize</w:t>
      </w:r>
      <w:r>
        <w:rPr/>
        <w:t xml:space="preserve"> the rural jobs program and conducting outreach to eligible counties;</w:t>
      </w:r>
    </w:p>
    <w:p>
      <w:pPr>
        <w:spacing w:before="0" w:after="0" w:line="408" w:lineRule="exact"/>
        <w:ind w:left="0" w:right="0" w:firstLine="576"/>
        <w:jc w:val="left"/>
      </w:pPr>
      <w:r>
        <w:rPr/>
        <w:t xml:space="preserve">(b) In consultation with the state board for community and technical colleges,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 In making determinations on scholarship recipients, the board shall use county-specific employer high-demand data;</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RCW 28B.145.110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(3) To be eligible for scholarship funds under the rural jobs program, a student must:</w:t>
      </w:r>
    </w:p>
    <w:p>
      <w:pPr>
        <w:spacing w:before="0" w:after="0" w:line="408" w:lineRule="exact"/>
        <w:ind w:left="0" w:right="0" w:firstLine="576"/>
        <w:jc w:val="left"/>
      </w:pPr>
      <w:r>
        <w:rPr/>
        <w:t xml:space="preserve">(a) </w:t>
      </w:r>
      <w:r>
        <w:rPr>
          <w:u w:val="single"/>
        </w:rPr>
        <w:t xml:space="preserve">Either:</w:t>
      </w:r>
    </w:p>
    <w:p>
      <w:pPr>
        <w:spacing w:before="0" w:after="0" w:line="408" w:lineRule="exact"/>
        <w:ind w:left="0" w:right="0" w:firstLine="576"/>
        <w:jc w:val="left"/>
      </w:pPr>
      <w:r>
        <w:rPr>
          <w:u w:val="single"/>
        </w:rPr>
        <w:t xml:space="preserve">(i)</w:t>
      </w:r>
      <w:r>
        <w:rPr/>
        <w:t xml:space="preserve"> Be a resident of an eligible county</w:t>
      </w:r>
      <w:r>
        <w:rPr>
          <w:u w:val="single"/>
        </w:rPr>
        <w:t xml:space="preserve">;</w:t>
      </w:r>
      <w:r>
        <w:rPr/>
        <w:t xml:space="preserve"> or </w:t>
      </w:r>
      <w:r>
        <w:t>((</w:t>
      </w:r>
      <w:r>
        <w:rPr>
          <w:strike/>
        </w:rPr>
        <w:t xml:space="preserve">have attended and graduated from a school in an eligible school district</w:t>
      </w:r>
      <w:r>
        <w:t>))</w:t>
      </w:r>
    </w:p>
    <w:p>
      <w:pPr>
        <w:spacing w:before="0" w:after="0" w:line="408" w:lineRule="exact"/>
        <w:ind w:left="0" w:right="0" w:firstLine="576"/>
        <w:jc w:val="left"/>
      </w:pPr>
      <w:r>
        <w:rPr>
          <w:u w:val="single"/>
        </w:rPr>
        <w:t xml:space="preserve">(ii) Have earned a high school diploma or its equivalent from a school in an eligible school district and enroll in a community or technical college located in an eligible county</w:t>
      </w:r>
      <w:r>
        <w:rPr/>
        <w:t xml:space="preserve">;</w:t>
      </w:r>
    </w:p>
    <w:p>
      <w:pPr>
        <w:spacing w:before="0" w:after="0" w:line="408" w:lineRule="exact"/>
        <w:ind w:left="0" w:right="0" w:firstLine="576"/>
        <w:jc w:val="left"/>
      </w:pPr>
      <w:r>
        <w:rPr/>
        <w:t xml:space="preserve">(b) Be a resident student as defined in RCW 28B.15.012;</w:t>
      </w:r>
    </w:p>
    <w:p>
      <w:pPr>
        <w:spacing w:before="0" w:after="0" w:line="408" w:lineRule="exact"/>
        <w:ind w:left="0" w:right="0" w:firstLine="576"/>
        <w:jc w:val="left"/>
      </w:pPr>
      <w:r>
        <w:rPr/>
        <w:t xml:space="preserve">(c) Be enrolled in a community or technical college established under chapter 28B.50 RCW </w:t>
      </w:r>
      <w:r>
        <w:t>((</w:t>
      </w:r>
      <w:r>
        <w:rPr>
          <w:strike/>
        </w:rPr>
        <w:t xml:space="preserve">located in an eligible county</w:t>
      </w:r>
      <w:r>
        <w:t>))</w:t>
      </w:r>
      <w:r>
        <w:rPr/>
        <w:t xml:space="preserve">;</w:t>
      </w:r>
    </w:p>
    <w:p>
      <w:pPr>
        <w:spacing w:before="0" w:after="0" w:line="408" w:lineRule="exact"/>
        <w:ind w:left="0" w:right="0" w:firstLine="576"/>
        <w:jc w:val="left"/>
      </w:pPr>
      <w:r>
        <w:rPr/>
        <w:t xml:space="preserve">(d)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(e) Have a family income that does not exceed seventy percent of the state median family income adjusted for family size; and</w:t>
      </w:r>
    </w:p>
    <w:p>
      <w:pPr>
        <w:spacing w:before="0" w:after="0" w:line="408" w:lineRule="exact"/>
        <w:ind w:left="0" w:right="0" w:firstLine="576"/>
        <w:jc w:val="left"/>
      </w:pPr>
      <w:r>
        <w:rPr/>
        <w:t xml:space="preserve">(f)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(4) To remain eligible for scholarship funds under the rural jobs program, the student must maintain a cumulative grade point average of 2.0.</w:t>
      </w:r>
    </w:p>
    <w:p>
      <w:pPr>
        <w:spacing w:before="0" w:after="0" w:line="408" w:lineRule="exact"/>
        <w:ind w:left="0" w:right="0" w:firstLine="576"/>
        <w:jc w:val="left"/>
      </w:pPr>
      <w:r>
        <w:rPr/>
        <w:t xml:space="preserve">(5) A scholarship award under the rural jobs program may not result in a reduction of any gift aid. Nothing in this section creates any right or entitlement.</w:t>
      </w:r>
    </w:p>
    <w:p/>
    <w:p>
      <w:pPr>
        <w:jc w:val="center"/>
      </w:pPr>
      <w:r>
        <w:rPr>
          <w:b/>
        </w:rPr>
        <w:t>--- END ---</w:t>
      </w:r>
    </w:p>
    <w:sectPr>
      <w:pgNumType w:start="1"/>
      <w:footerReference xmlns:r="http://schemas.openxmlformats.org/officeDocument/2006/relationships" r:id="R10b061a6374c4b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7dd690f9364f95" /><Relationship Type="http://schemas.openxmlformats.org/officeDocument/2006/relationships/footer" Target="/word/footer1.xml" Id="R10b061a6374c4bdb" /></Relationships>
</file>