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b5d5de7be4423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SUBSTITUTE SENATE BILL 5263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2021 Regular Session</w:t>
      </w:r>
    </w:p>
    <w:p/>
    <w:p>
      <w:r>
        <w:rPr>
          <w:b/>
        </w:rPr>
        <w:t xml:space="preserve">By </w:t>
      </w:r>
      <w:r>
        <w:t>Senate Law &amp; Justice (originally sponsored by Senators Frockt, Pedersen, Das, Hasegawa, Hunt, Kuderer, Liias, Saldaña, Wellman, and Wilson, C.)</w:t>
      </w:r>
    </w:p>
    <w:p/>
    <w:p>
      <w:r>
        <w:rPr>
          <w:t xml:space="preserve">READ FIRST TIME 02/05/21.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defenses in personal injury and wrongful death actions where the person injured or killed was committing a felony; and amending RCW 4.24.420.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</w:t>
      </w:r>
      <w:r>
        <w:rPr/>
        <w:t xml:space="preserve">.</w:t>
      </w:r>
      <w:r>
        <w:t xml:space="preserve">24</w:t>
      </w:r>
      <w:r>
        <w:rPr/>
        <w:t xml:space="preserve">.</w:t>
      </w:r>
      <w:r>
        <w:t xml:space="preserve">420</w:t>
      </w:r>
      <w:r>
        <w:rPr/>
        <w:t xml:space="preserve"> and 1987 c 212 s 901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It</w:t>
      </w:r>
      <w:r>
        <w:t>))</w:t>
      </w:r>
      <w:r>
        <w:rPr/>
        <w:t xml:space="preserve"> </w:t>
      </w:r>
      <w:r>
        <w:rPr>
          <w:u w:val="single"/>
        </w:rPr>
        <w:t xml:space="preserve">(1) Except in an action arising out of law enforcement activities resulting in personal injury or death, it</w:t>
      </w:r>
      <w:r>
        <w:rPr/>
        <w:t xml:space="preserve"> is a complete defense to any action for damages for personal injury or wrongful death that the person injured or killed was engaged in the commission of a felony at the time of the occurrence causing the injury or death and the felony was a proximate cause of the injury or death. </w:t>
      </w:r>
      <w:r>
        <w:t>((</w:t>
      </w:r>
      <w:r>
        <w:rPr>
          <w:strike/>
        </w:rPr>
        <w:t xml:space="preserve">However, nothing</w:t>
      </w:r>
      <w:r>
        <w:t>))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 In an action arising out of law enforcement activities resulting in personal injury or death, it is a complete defense to the action that the finder of fact has determined beyond a reasonable doubt that the person injured or killed was engaged in the commission of a felony at the time of the occurrence causing the injury or death, the commission of which was a proximate cause of the injury or death.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(3) Nothing</w:t>
      </w:r>
      <w:r>
        <w:rPr/>
        <w:t xml:space="preserve"> in this section shall affect a right of action under 42 U.S.C. Sec. 1983.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ab152f463f04ed9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ESSB 5263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468b611064c98" /><Relationship Type="http://schemas.openxmlformats.org/officeDocument/2006/relationships/footer" Target="/word/footer1.xml" Id="R4ab152f463f04ed9" /></Relationships>
</file>