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3e122df00c433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5245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Brown, Wilson, L., Rolfes, and Wagoner)</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safety of crime victims; and amending RCW 72.09.712.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712</w:t>
      </w:r>
      <w:r>
        <w:rPr/>
        <w:t xml:space="preserve"> and 2019 c 46 s 5043 are each amended to read as follows:</w:t>
      </w:r>
    </w:p>
    <w:p>
      <w:pPr>
        <w:spacing w:before="0" w:after="0" w:line="408" w:lineRule="exact"/>
        <w:ind w:left="0" w:right="0" w:firstLine="576"/>
        <w:jc w:val="left"/>
      </w:pPr>
      <w:r>
        <w:rPr/>
        <w:t xml:space="preserve">(1) At the earliest possible date, and in no event later than thirty days before release except in the event of escape or emergency furloughs as defined in RCW 72.66.010, the department of corrections shall send written notice of parole, release, community custody, work release placement, furlough, or escape about a specific inmate convicted of a violent offense, a sex offense as defined by RCW 9.94A.030, a domestic violence court order violation pursuant to RCW 10.99.040, 10.99.050, 26.09.300, </w:t>
      </w:r>
      <w:r>
        <w:t>((</w:t>
      </w:r>
      <w:r>
        <w:rPr>
          <w:strike/>
        </w:rPr>
        <w:t xml:space="preserve">26.10.220,</w:t>
      </w:r>
      <w:r>
        <w:t>))</w:t>
      </w:r>
      <w:r>
        <w:rPr/>
        <w:t xml:space="preserve"> 26.26B.050, 26.50.110, 26.52.070, or 74.34.145, </w:t>
      </w:r>
      <w:r>
        <w:t>((</w:t>
      </w:r>
      <w:r>
        <w:rPr>
          <w:strike/>
        </w:rPr>
        <w:t xml:space="preserve">or</w:t>
      </w:r>
      <w:r>
        <w:t>))</w:t>
      </w:r>
      <w:r>
        <w:rPr/>
        <w:t xml:space="preserve"> a felony harassment offense as defined by RCW 9A.46.060 or 9A.46.110, </w:t>
      </w:r>
      <w:r>
        <w:rPr>
          <w:u w:val="single"/>
        </w:rPr>
        <w:t xml:space="preserve">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w:t>
      </w:r>
      <w:r>
        <w:rPr/>
        <w:t xml:space="preserve"> to the following:</w:t>
      </w:r>
    </w:p>
    <w:p>
      <w:pPr>
        <w:spacing w:before="0" w:after="0" w:line="408" w:lineRule="exact"/>
        <w:ind w:left="0" w:right="0" w:firstLine="576"/>
        <w:jc w:val="left"/>
      </w:pPr>
      <w:r>
        <w:rPr/>
        <w:t xml:space="preserve">(a) The chief of police of the city, if any, in which the inmate will reside or in which placement will be made in a work release program; and</w:t>
      </w:r>
    </w:p>
    <w:p>
      <w:pPr>
        <w:spacing w:before="0" w:after="0" w:line="408" w:lineRule="exact"/>
        <w:ind w:left="0" w:right="0" w:firstLine="576"/>
        <w:jc w:val="left"/>
      </w:pPr>
      <w:r>
        <w:rPr/>
        <w:t xml:space="preserve">(b) The sheriff of the county in which the inmate will reside or in which placement will be made in a work release program.</w:t>
      </w:r>
    </w:p>
    <w:p>
      <w:pPr>
        <w:spacing w:before="0" w:after="0" w:line="408" w:lineRule="exact"/>
        <w:ind w:left="0" w:right="0" w:firstLine="576"/>
        <w:jc w:val="left"/>
      </w:pPr>
      <w:r>
        <w:rPr/>
        <w:t xml:space="preserve">The sheriff of the county where the offender was convicted shall be notified if the department does not know where the offender will reside. The department shall notify the state patrol of the release of all sex offenders, and that information shall be placed in the Washington crime information center for dissemination to all law enforcement.</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Except as provided in subsection (10) of this section, the</w:t>
      </w:r>
      <w:r>
        <w:rPr/>
        <w:t xml:space="preserve"> same notice as required by subsection (1) of this section shall be sent to the following if such notice has been requested in writing about a specific inmate convicted of a violent offense, a sex offense as defined by RCW 9.94A.030, a domestic violence court order violation pursuant to RCW 10.99.040, 10.99.050, 26.09.300, </w:t>
      </w:r>
      <w:r>
        <w:t>((</w:t>
      </w:r>
      <w:r>
        <w:rPr>
          <w:strike/>
        </w:rPr>
        <w:t xml:space="preserve">26.10.220,</w:t>
      </w:r>
      <w:r>
        <w:t>))</w:t>
      </w:r>
      <w:r>
        <w:rPr/>
        <w:t xml:space="preserve"> 26.26B.050, 26.50.110, 26.52.070, or 74.34.145, </w:t>
      </w:r>
      <w:r>
        <w:t>((</w:t>
      </w:r>
      <w:r>
        <w:rPr>
          <w:strike/>
        </w:rPr>
        <w:t xml:space="preserve">or</w:t>
      </w:r>
      <w:r>
        <w:t>))</w:t>
      </w:r>
      <w:r>
        <w:rPr/>
        <w:t xml:space="preserve"> a felony harassment offense as defined by RCW 9A.46.060 or 9A.46.110</w:t>
      </w:r>
      <w:r>
        <w:rPr>
          <w:u w:val="single"/>
        </w:rPr>
        <w:t xml:space="preserve">, 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w:t>
      </w:r>
      <w:r>
        <w:rPr/>
        <w:t xml:space="preserve">:</w:t>
      </w:r>
    </w:p>
    <w:p>
      <w:pPr>
        <w:spacing w:before="0" w:after="0" w:line="408" w:lineRule="exact"/>
        <w:ind w:left="0" w:right="0" w:firstLine="576"/>
        <w:jc w:val="left"/>
      </w:pPr>
      <w:r>
        <w:rPr/>
        <w:t xml:space="preserve">(a) The victim of the crime for which the inmate was convicted or the victim's next of kin if the crime was a homicide;</w:t>
      </w:r>
    </w:p>
    <w:p>
      <w:pPr>
        <w:spacing w:before="0" w:after="0" w:line="408" w:lineRule="exact"/>
        <w:ind w:left="0" w:right="0" w:firstLine="576"/>
        <w:jc w:val="left"/>
      </w:pPr>
      <w:r>
        <w:rPr/>
        <w:t xml:space="preserve">(b) Any witnesses who testified against the inmate in any court proceedings involving the violent offense;</w:t>
      </w:r>
    </w:p>
    <w:p>
      <w:pPr>
        <w:spacing w:before="0" w:after="0" w:line="408" w:lineRule="exact"/>
        <w:ind w:left="0" w:right="0" w:firstLine="576"/>
        <w:jc w:val="left"/>
      </w:pPr>
      <w:r>
        <w:rPr/>
        <w:t xml:space="preserve">(c) Any person specified in writing by the prosecuting attorney; and</w:t>
      </w:r>
    </w:p>
    <w:p>
      <w:pPr>
        <w:spacing w:before="0" w:after="0" w:line="408" w:lineRule="exact"/>
        <w:ind w:left="0" w:right="0" w:firstLine="576"/>
        <w:jc w:val="left"/>
      </w:pPr>
      <w:r>
        <w:rPr/>
        <w:t xml:space="preserve">(d) Any person who requests such notice about a specific inmate convicted of a sex offense as defined by RCW 9.94A.030 from the department of corrections at least sixty days prior to the expected release date of the offender.</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inmate. Whenever the department of corrections mails notice pursuant to this subsection and the notice is returned as undeliverable, the department shall attempt alternative methods of notification, including a telephone call to the person's last known telephone number.</w:t>
      </w:r>
    </w:p>
    <w:p>
      <w:pPr>
        <w:spacing w:before="0" w:after="0" w:line="408" w:lineRule="exact"/>
        <w:ind w:left="0" w:right="0" w:firstLine="576"/>
        <w:jc w:val="left"/>
      </w:pPr>
      <w:r>
        <w:rPr/>
        <w:t xml:space="preserve">(3) The existence of the notice requirements contained in subsections (1) and (2) of this section shall not require an extension of the release date in the event that the release plan changes after notification.</w:t>
      </w:r>
    </w:p>
    <w:p>
      <w:pPr>
        <w:spacing w:before="0" w:after="0" w:line="408" w:lineRule="exact"/>
        <w:ind w:left="0" w:right="0" w:firstLine="576"/>
        <w:jc w:val="left"/>
      </w:pPr>
      <w:r>
        <w:rPr/>
        <w:t xml:space="preserve">(4) If an inmate convicted of a violent offense, a sex offense as defined by RCW 9.94A.030, a domestic violence court order violation pursuant to RCW 10.99.040, 10.99.050, 26.09.300, </w:t>
      </w:r>
      <w:r>
        <w:t>((</w:t>
      </w:r>
      <w:r>
        <w:rPr>
          <w:strike/>
        </w:rPr>
        <w:t xml:space="preserve">26.10.220,</w:t>
      </w:r>
      <w:r>
        <w:t>))</w:t>
      </w:r>
      <w:r>
        <w:rPr/>
        <w:t xml:space="preserve"> 26.26B.050, 26.50.110, 26.52.070, or 74.34.145, </w:t>
      </w:r>
      <w:r>
        <w:t>((</w:t>
      </w:r>
      <w:r>
        <w:rPr>
          <w:strike/>
        </w:rPr>
        <w:t xml:space="preserve">or</w:t>
      </w:r>
      <w:r>
        <w:t>))</w:t>
      </w:r>
      <w:r>
        <w:rPr/>
        <w:t xml:space="preserve"> a felony harassment offense as defined by RCW 9A.46.060 or 9A.46.110, </w:t>
      </w:r>
      <w:r>
        <w:rPr>
          <w:u w:val="single"/>
        </w:rPr>
        <w:t xml:space="preserve">a domestic violence offense as defined by RCW 10.99.020, an assault in the third degree offense as defined by RCW 9A.36.031, an unlawful imprisonment offense as defined by RCW 9A.40.040, a vehicular homicide by disregard for the safety of others offense as defined by RCW 46.61.520, or a controlled substances homicide offense as defined by RCW 69.50.415,</w:t>
      </w:r>
      <w:r>
        <w:rPr/>
        <w:t xml:space="preserve">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and the victim of the crime for which the inmate was convicted or the victim's next of kin if the crime was a homicide.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(5)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(6) The department of corrections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(7) The department of corrections shall keep, for a minimum of two years following the release of an inmate, the following:</w:t>
      </w:r>
    </w:p>
    <w:p>
      <w:pPr>
        <w:spacing w:before="0" w:after="0" w:line="408" w:lineRule="exact"/>
        <w:ind w:left="0" w:right="0" w:firstLine="576"/>
        <w:jc w:val="left"/>
      </w:pPr>
      <w:r>
        <w:rPr/>
        <w:t xml:space="preserve">(a) A document signed by an individual as proof that that person is registered in the victim or witness notification program; and</w:t>
      </w:r>
    </w:p>
    <w:p>
      <w:pPr>
        <w:spacing w:before="0" w:after="0" w:line="408" w:lineRule="exact"/>
        <w:ind w:left="0" w:right="0" w:firstLine="576"/>
        <w:jc w:val="left"/>
      </w:pPr>
      <w:r>
        <w:rPr/>
        <w:t xml:space="preserve">(b) A receipt showing that an individual registered in the victim or witness notification program was mailed a notice, at the individual's last known address, upon the release or movement of an inmate.</w:t>
      </w:r>
    </w:p>
    <w:p>
      <w:pPr>
        <w:spacing w:before="0" w:after="0" w:line="408" w:lineRule="exact"/>
        <w:ind w:left="0" w:right="0" w:firstLine="576"/>
        <w:jc w:val="left"/>
      </w:pPr>
      <w:r>
        <w:rPr/>
        <w:t xml:space="preserve">(8)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"Next of kin" means a person's spouse, state registered domestic partner, parents, siblings and children.</w:t>
      </w:r>
    </w:p>
    <w:p>
      <w:pPr>
        <w:spacing w:before="0" w:after="0" w:line="408" w:lineRule="exact"/>
        <w:ind w:left="0" w:right="0" w:firstLine="576"/>
        <w:jc w:val="left"/>
      </w:pPr>
      <w:r>
        <w:rPr/>
        <w:t xml:space="preserve">(9) Nothing in this section shall impose any liability upon a chief of police of a city or sheriff of a county for failing to request in writing a notice as provided in subsection (1) of this section.</w:t>
      </w:r>
    </w:p>
    <w:p>
      <w:pPr>
        <w:spacing w:before="0" w:after="0" w:line="408" w:lineRule="exact"/>
        <w:ind w:left="0" w:right="0" w:firstLine="576"/>
        <w:jc w:val="left"/>
      </w:pPr>
      <w:r>
        <w:rPr>
          <w:u w:val="single"/>
        </w:rPr>
        <w:t xml:space="preserve">(10) The notice requirements in subsection (2) of this section do not apply if release is ordered due to a court order pursuant to RCW 36.27.130.</w:t>
      </w:r>
    </w:p>
    <w:p/>
    <w:p>
      <w:pPr>
        <w:jc w:val="center"/>
      </w:pPr>
      <w:r>
        <w:rPr>
          <w:b/>
        </w:rPr>
        <w:t>--- END ---</w:t>
      </w:r>
    </w:p>
    <w:sectPr>
      <w:pgNumType w:start="1"/>
      <w:footerReference xmlns:r="http://schemas.openxmlformats.org/officeDocument/2006/relationships" r:id="R05e613f2e7464d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99072bb8134961" /><Relationship Type="http://schemas.openxmlformats.org/officeDocument/2006/relationships/footer" Target="/word/footer1.xml" Id="R05e613f2e7464d4d" /></Relationships>
</file>