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4cfa117ac64860" /></Relationships>
</file>

<file path=word/document.xml><?xml version="1.0" encoding="utf-8"?>
<w:document xmlns:w="http://schemas.openxmlformats.org/wordprocessingml/2006/main">
  <w:body>
    <w:p>
      <w:r>
        <w:t>S-0082.1</w:t>
      </w:r>
    </w:p>
    <w:p>
      <w:pPr>
        <w:jc w:val="center"/>
      </w:pPr>
      <w:r>
        <w:t>_______________________________________________</w:t>
      </w:r>
    </w:p>
    <w:p/>
    <w:p>
      <w:pPr>
        <w:jc w:val="center"/>
      </w:pPr>
      <w:r>
        <w:rPr>
          <w:b/>
        </w:rPr>
        <w:t>SENATE BILL 5225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Hunt, Padden, and Pedersen</w:t>
      </w:r>
    </w:p>
    <w:p/>
    <w:p>
      <w:r>
        <w:rPr>
          <w:t xml:space="preserve">Read first time 01/14/21.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 appeals to the court of appeals of cases brought under the administrative procedure act and the land use petition act; amending RCW 34.05.518, 34.05.522, 36.18.018, 34.05.518, and 34.05.522; adding a new section to chapter 36.70C RCW;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70C</w:t>
      </w:r>
      <w:r>
        <w:rPr/>
        <w:t xml:space="preserve"> RCW</w:t>
      </w:r>
      <w:r>
        <w:rPr/>
        <w:t xml:space="preserve"> to read as follows:</w:t>
      </w:r>
    </w:p>
    <w:p>
      <w:pPr>
        <w:spacing w:before="0" w:after="0" w:line="408" w:lineRule="exact"/>
        <w:ind w:left="0" w:right="0" w:firstLine="576"/>
        <w:jc w:val="left"/>
      </w:pPr>
      <w:r>
        <w:rPr/>
        <w:t xml:space="preserve">(1) The superior court may transfer the judicial review of a land use decision to the court of appeals upon finding that all parties have consented to the transfer to the court of appeals and agreed that the judicial review can occur based upon an existing record. Transfer of cases pursuant to this section does not require the filing of a motion for discretionary review with the court of appeals.</w:t>
      </w:r>
    </w:p>
    <w:p>
      <w:pPr>
        <w:spacing w:before="0" w:after="0" w:line="408" w:lineRule="exact"/>
        <w:ind w:left="0" w:right="0" w:firstLine="576"/>
        <w:jc w:val="left"/>
      </w:pPr>
      <w:r>
        <w:rPr/>
        <w:t xml:space="preserve">(2) Upon stipulation and consent to transfer, the parties waive the right to seek an award of attorneys' fees and costs under RCW 4.84.370, except as may be awarded following an appeal to the supreme court.</w:t>
      </w:r>
    </w:p>
    <w:p>
      <w:pPr>
        <w:spacing w:before="0" w:after="0" w:line="408" w:lineRule="exact"/>
        <w:ind w:left="0" w:right="0" w:firstLine="576"/>
        <w:jc w:val="left"/>
      </w:pPr>
      <w:r>
        <w:rPr/>
        <w:t xml:space="preserve">(3) RCW </w:t>
      </w:r>
      <w:r>
        <w:t xml:space="preserve">36</w:t>
      </w:r>
      <w:r>
        <w:rPr/>
        <w:t xml:space="preserve">.</w:t>
      </w:r>
      <w:r>
        <w:t xml:space="preserve">70C</w:t>
      </w:r>
      <w:r>
        <w:rPr/>
        <w:t xml:space="preserve">.</w:t>
      </w:r>
      <w:r>
        <w:t xml:space="preserve">090</w:t>
      </w:r>
      <w:r>
        <w:rPr/>
        <w:t xml:space="preserve"> does not apply to a matter transferred to the court of appeals pursuant to this section.</w:t>
      </w:r>
    </w:p>
    <w:p>
      <w:pPr>
        <w:spacing w:before="0" w:after="0" w:line="408" w:lineRule="exact"/>
        <w:ind w:left="0" w:right="0" w:firstLine="576"/>
        <w:jc w:val="left"/>
      </w:pPr>
      <w:r>
        <w:rPr/>
        <w:t xml:space="preserve">(4)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2010 c 211 s 15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w:t>
      </w:r>
      <w:r>
        <w:t>((</w:t>
      </w:r>
      <w:r>
        <w:rPr>
          <w:strike/>
        </w:rPr>
        <w:t xml:space="preserve">, except as otherwise provided in chapter 43.21L RCW,</w:t>
      </w:r>
      <w:r>
        <w:t>))</w:t>
      </w:r>
      <w:r>
        <w:rPr/>
        <w:t xml:space="preserve"> be directly reviewed by the court of appeals </w:t>
      </w:r>
      <w:r>
        <w:t>((</w:t>
      </w:r>
      <w:r>
        <w:rPr>
          <w:strike/>
        </w:rPr>
        <w:t xml:space="preserve">either (a)</w:t>
      </w:r>
      <w:r>
        <w:t>))</w:t>
      </w:r>
      <w:r>
        <w:rPr/>
        <w:t xml:space="preserve"> upon certification by the superior court pursuant to this section </w:t>
      </w:r>
      <w:r>
        <w:t>((</w:t>
      </w:r>
      <w:r>
        <w:rPr>
          <w:strike/>
        </w:rPr>
        <w:t xml:space="preserve">or (b) if the final decision is from an environmental board as defined in subsection (3) of this section, upon acceptance by the court of appeals after a certificate of appealability has been filed by the environmental board that rendered the final decision</w:t>
      </w:r>
      <w:r>
        <w:t>))</w:t>
      </w:r>
      <w:r>
        <w:rPr/>
        <w:t xml:space="preserve">.</w:t>
      </w:r>
    </w:p>
    <w:p>
      <w:pPr>
        <w:spacing w:before="0" w:after="0" w:line="408" w:lineRule="exact"/>
        <w:ind w:left="0" w:right="0" w:firstLine="576"/>
        <w:jc w:val="left"/>
      </w:pPr>
      <w:r>
        <w:t>((</w:t>
      </w:r>
      <w:r>
        <w:rPr>
          <w:strike/>
        </w:rPr>
        <w:t xml:space="preserve">(2)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rPr>
          <w:strike/>
        </w:rPr>
        <w:t xml:space="preserve">(a) Fundamental and urgent issues affecting the future administrative process or the public interest are involved which require a prompt determination;</w:t>
      </w:r>
    </w:p>
    <w:p>
      <w:pPr>
        <w:spacing w:before="0" w:after="0" w:line="408" w:lineRule="exact"/>
        <w:ind w:left="0" w:right="0" w:firstLine="576"/>
        <w:jc w:val="left"/>
      </w:pPr>
      <w:r>
        <w:rPr>
          <w:strike/>
        </w:rPr>
        <w:t xml:space="preserve">(b) Delay in obtaining a final and prompt determination of such issues would be detrimental to any party or the public interest;</w:t>
      </w:r>
    </w:p>
    <w:p>
      <w:pPr>
        <w:spacing w:before="0" w:after="0" w:line="408" w:lineRule="exact"/>
        <w:ind w:left="0" w:right="0" w:firstLine="576"/>
        <w:jc w:val="left"/>
      </w:pPr>
      <w:r>
        <w:rPr>
          <w:strike/>
        </w:rPr>
        <w:t xml:space="preserve">(c) An appeal to the court of appeals would be likely regardless of the determination in superior court; and</w:t>
      </w:r>
    </w:p>
    <w:p>
      <w:pPr>
        <w:spacing w:before="0" w:after="0" w:line="408" w:lineRule="exact"/>
        <w:ind w:left="0" w:right="0" w:firstLine="576"/>
        <w:jc w:val="left"/>
      </w:pPr>
      <w:r>
        <w:rPr>
          <w:strike/>
        </w:rPr>
        <w:t xml:space="preserve">(d) The appellate court's determination in the proceeding would have significant precedential value.</w:t>
      </w:r>
    </w:p>
    <w:p>
      <w:pPr>
        <w:spacing w:before="0" w:after="0" w:line="408" w:lineRule="exact"/>
        <w:ind w:left="0" w:right="0" w:firstLine="576"/>
        <w:jc w:val="left"/>
      </w:pPr>
      <w:r>
        <w:rPr>
          <w:strike/>
        </w:rPr>
        <w:t xml:space="preserve">Procedures for certification shall be established by court rule.</w:t>
      </w:r>
    </w:p>
    <w:p>
      <w:pPr>
        <w:spacing w:before="0" w:after="0" w:line="408" w:lineRule="exact"/>
        <w:ind w:left="0" w:right="0" w:firstLine="576"/>
        <w:jc w:val="left"/>
      </w:pPr>
      <w:r>
        <w:rPr>
          <w:strike/>
        </w:rPr>
        <w:t xml:space="preserve">(3)(a) For the 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 except as otherwise provided in chapter 43.21L RCW.</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Transfer of cases pursuant to this section does not require the filing of a motion for discretionary review with the court of appeals. The superior court may certify cases for transfer to the court of appeals upon finding that:</w:t>
      </w:r>
    </w:p>
    <w:p>
      <w:pPr>
        <w:spacing w:before="0" w:after="0" w:line="408" w:lineRule="exact"/>
        <w:ind w:left="0" w:right="0" w:firstLine="576"/>
        <w:jc w:val="left"/>
      </w:pPr>
      <w:r>
        <w:rPr>
          <w:u w:val="single"/>
        </w:rPr>
        <w:t xml:space="preserve">(a)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(3) A party contesting a superior court decision granting or denying certification for direct review may file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522</w:t>
      </w:r>
      <w:r>
        <w:rPr/>
        <w:t xml:space="preserve"> and 1995 c 382 s 6 are each amended to read as follows:</w:t>
      </w:r>
    </w:p>
    <w:p>
      <w:pPr>
        <w:spacing w:before="0" w:after="0" w:line="408" w:lineRule="exact"/>
        <w:ind w:left="0" w:right="0" w:firstLine="576"/>
        <w:jc w:val="left"/>
      </w:pPr>
      <w:r>
        <w:rPr/>
        <w:t xml:space="preserve">The court of appeals may refuse to accept direct review of a case pursuant to RCW 34.05.518 if it finds that the case does not meet the applicable standard in RCW 34.05.518 </w:t>
      </w:r>
      <w:r>
        <w:t>((</w:t>
      </w:r>
      <w:r>
        <w:rPr>
          <w:strike/>
        </w:rPr>
        <w:t xml:space="preserve">(2) or (5)</w:t>
      </w:r>
      <w:r>
        <w:t>))</w:t>
      </w:r>
      <w:r>
        <w:rPr/>
        <w:t xml:space="preserve">. </w:t>
      </w:r>
      <w:r>
        <w:t>((</w:t>
      </w:r>
      <w:r>
        <w:rPr>
          <w:strike/>
        </w:rPr>
        <w:t xml:space="preserve">Rules of Appellate Procedure 2.3 do not apply in this instance.</w:t>
      </w:r>
      <w:r>
        <w:t>))</w:t>
      </w:r>
      <w:r>
        <w:rPr/>
        <w:t xml:space="preserve"> The refusal to accept such review is not subject to further appellate review, notwithstanding anything in Rule 13.3 of the Rules of Appellate Procedure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2017 3rd sp.s. c 2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r>
        <w:rPr>
          <w:u w:val="single"/>
        </w:rPr>
        <w:t xml:space="preserve">, except that no fee may be charged under this section for a case transferred from the superior court to the court of appeals pursuant to RCW 34.05.518 or section 1 of this act</w:t>
      </w:r>
      <w:r>
        <w:rPr/>
        <w:t xml:space="preserve">.</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Until July 1, 2021, in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2010 c 211 s 15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w:t>
      </w:r>
      <w:r>
        <w:t>((</w:t>
      </w:r>
      <w:r>
        <w:rPr>
          <w:strike/>
        </w:rPr>
        <w:t xml:space="preserve">, except as otherwise provided in chapter 43.21L RCW,</w:t>
      </w:r>
      <w:r>
        <w:t>))</w:t>
      </w:r>
      <w:r>
        <w:rPr/>
        <w:t xml:space="preserve"> be directly reviewed by the court of appeals either (a) upon certification by the superior court pursuant to this section or (b) if the final decision is from an environmental board as defined in subsection (3) of this section, upon acceptance by the court of appeals after a certificate of appealability has been filed by the environmental board that rendered the final decision.</w:t>
      </w:r>
    </w:p>
    <w:p>
      <w:pPr>
        <w:spacing w:before="0" w:after="0" w:line="408" w:lineRule="exact"/>
        <w:ind w:left="0" w:right="0" w:firstLine="576"/>
        <w:jc w:val="left"/>
      </w:pPr>
      <w:r>
        <w:rPr/>
        <w:t xml:space="preserve">(2)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rPr/>
        <w:t xml:space="preserve">(a) Fundamental and urgent issues affecting the future administrative process or the public interest are involved which require a prompt determination;</w:t>
      </w:r>
    </w:p>
    <w:p>
      <w:pPr>
        <w:spacing w:before="0" w:after="0" w:line="408" w:lineRule="exact"/>
        <w:ind w:left="0" w:right="0" w:firstLine="576"/>
        <w:jc w:val="left"/>
      </w:pPr>
      <w:r>
        <w:rPr/>
        <w:t xml:space="preserve">(b) Delay in obtaining a final and prompt determination of such issues would be detrimental to any party or the public interest;</w:t>
      </w:r>
    </w:p>
    <w:p>
      <w:pPr>
        <w:spacing w:before="0" w:after="0" w:line="408" w:lineRule="exact"/>
        <w:ind w:left="0" w:right="0" w:firstLine="576"/>
        <w:jc w:val="left"/>
      </w:pPr>
      <w:r>
        <w:rPr/>
        <w:t xml:space="preserve">(c) An appeal to the court of appeals would be likely regardless of the determination in superior court; and</w:t>
      </w:r>
    </w:p>
    <w:p>
      <w:pPr>
        <w:spacing w:before="0" w:after="0" w:line="408" w:lineRule="exact"/>
        <w:ind w:left="0" w:right="0" w:firstLine="576"/>
        <w:jc w:val="left"/>
      </w:pPr>
      <w:r>
        <w:rPr/>
        <w:t xml:space="preserve">(d) The appellate court's determination in the proceeding would have significant precedential value.</w:t>
      </w:r>
    </w:p>
    <w:p>
      <w:pPr>
        <w:spacing w:before="0" w:after="0" w:line="408" w:lineRule="exact"/>
        <w:ind w:left="0" w:right="0" w:firstLine="576"/>
        <w:jc w:val="left"/>
      </w:pPr>
      <w:r>
        <w:rPr/>
        <w:t xml:space="preserve">Procedures for certification shall be established by court rule.</w:t>
      </w:r>
    </w:p>
    <w:p>
      <w:pPr>
        <w:spacing w:before="0" w:after="0" w:line="408" w:lineRule="exact"/>
        <w:ind w:left="0" w:right="0" w:firstLine="576"/>
        <w:jc w:val="left"/>
      </w:pPr>
      <w:r>
        <w:rPr/>
        <w:t xml:space="preserve">(3)(a) For the 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t xml:space="preserve">(i) Fundamental and urgent statewide or regional issues are raised; or</w:t>
      </w:r>
    </w:p>
    <w:p>
      <w:pPr>
        <w:spacing w:before="0" w:after="0" w:line="408" w:lineRule="exact"/>
        <w:ind w:left="0" w:right="0" w:firstLine="576"/>
        <w:jc w:val="left"/>
      </w:pPr>
      <w:r>
        <w:rPr/>
        <w:t xml:space="preserve">(ii) The proceeding is likely to have significant precedential value.</w:t>
      </w:r>
    </w:p>
    <w:p>
      <w:pPr>
        <w:spacing w:before="0" w:after="0" w:line="408" w:lineRule="exact"/>
        <w:ind w:left="0" w:right="0" w:firstLine="576"/>
        <w:jc w:val="left"/>
      </w:pPr>
      <w:r>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t xml:space="preserve">(5) For an appellate court to accept direct review of a final decision of an environmental board, it shall consider the same criteria outlined in subsection (3) of this section</w:t>
      </w:r>
      <w:r>
        <w:t>((</w:t>
      </w:r>
      <w:r>
        <w:rPr>
          <w:strike/>
        </w:rPr>
        <w:t xml:space="preserve">, except as otherwise provided in chapter 43.21L RCW</w:t>
      </w:r>
      <w:r>
        <w:t>))</w:t>
      </w:r>
      <w:r>
        <w:rPr/>
        <w:t xml:space="preserve">.</w:t>
      </w:r>
    </w:p>
    <w:p>
      <w:pPr>
        <w:spacing w:before="0" w:after="0" w:line="408" w:lineRule="exact"/>
        <w:ind w:left="0" w:right="0" w:firstLine="576"/>
        <w:jc w:val="left"/>
      </w:pPr>
      <w:r>
        <w:rPr/>
        <w:t xml:space="preserve">(6) The procedures for direct review of final decisions of environmental boards include:</w:t>
      </w:r>
    </w:p>
    <w:p>
      <w:pPr>
        <w:spacing w:before="0" w:after="0" w:line="408" w:lineRule="exact"/>
        <w:ind w:left="0" w:right="0" w:firstLine="576"/>
        <w:jc w:val="left"/>
      </w:pPr>
      <w:r>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t xml:space="preserve">(f) If a certificate of appealability is denied, review shall be by the superior court. The superior court's decision may be appealed to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522</w:t>
      </w:r>
      <w:r>
        <w:rPr/>
        <w:t xml:space="preserve"> and 1995 c 382 s 6 are each amended to read as follows:</w:t>
      </w:r>
    </w:p>
    <w:p>
      <w:pPr>
        <w:spacing w:before="0" w:after="0" w:line="408" w:lineRule="exact"/>
        <w:ind w:left="0" w:right="0" w:firstLine="576"/>
        <w:jc w:val="left"/>
      </w:pPr>
      <w:r>
        <w:rPr/>
        <w:t xml:space="preserve">The court of appeals may refuse to accept direct review of a case pursuant to RCW 34.05.518 if it finds that the case does not meet the applicable standard in RCW 34.05.518 (2) or (5). </w:t>
      </w:r>
      <w:r>
        <w:t>((</w:t>
      </w:r>
      <w:r>
        <w:rPr>
          <w:strike/>
        </w:rPr>
        <w:t xml:space="preserve">Rules of Appellate Procedure 2.3 do not apply in this instance.</w:t>
      </w:r>
      <w:r>
        <w:t>))</w:t>
      </w:r>
      <w:r>
        <w:rPr/>
        <w:t xml:space="preserve"> The refusal to accept such review is not subject to further appellate review, notwithstanding anything in Rule 13.3 of the Rules of Appellate Procedure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5 and 6 of this act, this act is necessary for the immediate preservation of the public peace, health, or safety, or support of the state government and its existing public institutions, and takes effect 30 days after signed into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take effect July 1, 2026.</w:t>
      </w:r>
    </w:p>
    <w:p/>
    <w:p>
      <w:pPr>
        <w:jc w:val="center"/>
      </w:pPr>
      <w:r>
        <w:rPr>
          <w:b/>
        </w:rPr>
        <w:t>--- END ---</w:t>
      </w:r>
    </w:p>
    <w:sectPr>
      <w:pgNumType w:start="1"/>
      <w:footerReference xmlns:r="http://schemas.openxmlformats.org/officeDocument/2006/relationships" r:id="R495b8712717047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e323ac4a794118" /><Relationship Type="http://schemas.openxmlformats.org/officeDocument/2006/relationships/footer" Target="/word/footer1.xml" Id="R495b8712717047cb" /></Relationships>
</file>