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3bec61ccd74fa7" /></Relationships>
</file>

<file path=word/document.xml><?xml version="1.0" encoding="utf-8"?>
<w:document xmlns:w="http://schemas.openxmlformats.org/wordprocessingml/2006/main">
  <w:body>
    <w:p>
      <w:r>
        <w:t>S-0887.2</w:t>
      </w:r>
    </w:p>
    <w:p>
      <w:pPr>
        <w:jc w:val="center"/>
      </w:pPr>
      <w:r>
        <w:t>_______________________________________________</w:t>
      </w:r>
    </w:p>
    <w:p/>
    <w:p>
      <w:pPr>
        <w:jc w:val="center"/>
      </w:pPr>
      <w:r>
        <w:rPr>
          <w:b/>
        </w:rPr>
        <w:t>SUBSTITUTE SENATE BILL 5214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Human Services, Reentry &amp; Rehabilitation (originally sponsored by Senators Nguyen, Dhingra, Darneille, Das, Frockt, Hasegawa, Hunt, Kuderer, Liias, Lovelett, Nobles, Robinson, Stanford, and Wilson, C.)</w:t>
      </w:r>
    </w:p>
    <w:p/>
    <w:p>
      <w:r>
        <w:rPr>
          <w:t xml:space="preserve">READ FIRST TIME 02/08/21.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economic assistance programs; amending RCW 74.08A.010;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010</w:t>
      </w:r>
      <w:r>
        <w:rPr/>
        <w:t xml:space="preserve"> and 2020 c 320 s 1 are each amended to read as follows:</w:t>
      </w:r>
    </w:p>
    <w:p>
      <w:pPr>
        <w:spacing w:before="0" w:after="0" w:line="408" w:lineRule="exact"/>
        <w:ind w:left="0" w:right="0" w:firstLine="576"/>
        <w:jc w:val="left"/>
      </w:pPr>
      <w:r>
        <w:rPr/>
        <w:t xml:space="preserve">(1) A family that includes an adult who has received temporary assistance for needy families for sixty months after July 27, 1997, shall be ineligible for further temporary assistance for needy families assistance.</w:t>
      </w:r>
    </w:p>
    <w:p>
      <w:pPr>
        <w:spacing w:before="0" w:after="0" w:line="408" w:lineRule="exact"/>
        <w:ind w:left="0" w:right="0" w:firstLine="576"/>
        <w:jc w:val="left"/>
      </w:pPr>
      <w:r>
        <w:rPr/>
        <w:t xml:space="preserve">(2) For the purposes of applying the rules of this section, the department </w:t>
      </w:r>
      <w:r>
        <w:t>((</w:t>
      </w:r>
      <w:r>
        <w:rPr>
          <w:strike/>
        </w:rPr>
        <w:t xml:space="preserve">shall</w:t>
      </w:r>
      <w:r>
        <w:t>))</w:t>
      </w:r>
      <w:r>
        <w:rPr>
          <w:u w:val="single"/>
        </w:rPr>
        <w:t xml:space="preserve">:</w:t>
      </w:r>
    </w:p>
    <w:p>
      <w:pPr>
        <w:spacing w:before="0" w:after="0" w:line="408" w:lineRule="exact"/>
        <w:ind w:left="0" w:right="0" w:firstLine="576"/>
        <w:jc w:val="left"/>
      </w:pPr>
      <w:r>
        <w:rPr>
          <w:u w:val="single"/>
        </w:rPr>
        <w:t xml:space="preserve">(a) Shall</w:t>
      </w:r>
      <w:r>
        <w:rPr/>
        <w:t xml:space="preserve"> count any month in which an adult family member received a temporary assistance for needy families cash assistance grant unless the assistance was provided when the adult family member was a minor child and not the head of the household or married to the head of the household</w:t>
      </w:r>
      <w:r>
        <w:rPr>
          <w:u w:val="single"/>
        </w:rPr>
        <w:t xml:space="preserve">; and</w:t>
      </w:r>
    </w:p>
    <w:p>
      <w:pPr>
        <w:spacing w:before="0" w:after="0" w:line="408" w:lineRule="exact"/>
        <w:ind w:left="0" w:right="0" w:firstLine="576"/>
        <w:jc w:val="left"/>
      </w:pPr>
      <w:r>
        <w:rPr>
          <w:u w:val="single"/>
        </w:rPr>
        <w:t xml:space="preserve">(b) Shall not count any month in which an adult family member received a temporary assistance for needy families cash assistance grant if the adult family member did not qualify for any other time limit exemption as provided for in subsection (5) of this section when Washington's state average unemployment rate as published by the Washington employment security department was equal to or greater than seven percent</w:t>
      </w:r>
      <w:r>
        <w:rPr/>
        <w:t xml:space="preserve">.</w:t>
      </w:r>
    </w:p>
    <w:p>
      <w:pPr>
        <w:spacing w:before="0" w:after="0" w:line="408" w:lineRule="exact"/>
        <w:ind w:left="0" w:right="0" w:firstLine="576"/>
        <w:jc w:val="left"/>
      </w:pPr>
      <w:r>
        <w:rPr/>
        <w:t xml:space="preserve">(3) The department shall adopt regulations to apply the sixty-month time limit to households in which a parent is in the home and ineligible for temporary assistance for needy families. Any regulations shall be consistent with federal funding requirements.</w:t>
      </w:r>
    </w:p>
    <w:p>
      <w:pPr>
        <w:spacing w:before="0" w:after="0" w:line="408" w:lineRule="exact"/>
        <w:ind w:left="0" w:right="0" w:firstLine="576"/>
        <w:jc w:val="left"/>
      </w:pPr>
      <w:r>
        <w:rPr/>
        <w:t xml:space="preserve">(4) The department shall refer recipients who require specialized assistance to appropriate department programs, crime victims' programs through the department of commerce, or the crime victims' compensation program of the department of labor and industries.</w:t>
      </w:r>
    </w:p>
    <w:p>
      <w:pPr>
        <w:spacing w:before="0" w:after="0" w:line="408" w:lineRule="exact"/>
        <w:ind w:left="0" w:right="0" w:firstLine="576"/>
        <w:jc w:val="left"/>
      </w:pPr>
      <w:r>
        <w:rPr/>
        <w:t xml:space="preserve">(5)(a) The department shall add to adopted rules related to temporary assistance for needy families time limit extensions, the following criteria by which the department shall exempt a recipient and the recipient's family from the application of subsection (1) of this section:</w:t>
      </w:r>
    </w:p>
    <w:p>
      <w:pPr>
        <w:spacing w:before="0" w:after="0" w:line="408" w:lineRule="exact"/>
        <w:ind w:left="0" w:right="0" w:firstLine="576"/>
        <w:jc w:val="left"/>
      </w:pPr>
      <w:r>
        <w:rPr/>
        <w:t xml:space="preserve">(i) By reason of hardship, including when the recipient's family includes a child or youth who is without a fixed, regular, and adequate nighttime residence as described in the federal McKinney-Vento homeless assistance act (Title 42 U.S.C., chapter 119, subchapter VI, part B) as it existed on January 1, 2020; or</w:t>
      </w:r>
    </w:p>
    <w:p>
      <w:pPr>
        <w:spacing w:before="0" w:after="0" w:line="408" w:lineRule="exact"/>
        <w:ind w:left="0" w:right="0" w:firstLine="576"/>
        <w:jc w:val="left"/>
      </w:pPr>
      <w:r>
        <w:rPr/>
        <w:t xml:space="preserve">(ii) If the family includes an individual who meets the family violence options of section 402(A)(7) of Title IVA of the federal social security act as amended by P.L. 104-193.</w:t>
      </w:r>
    </w:p>
    <w:p>
      <w:pPr>
        <w:spacing w:before="0" w:after="0" w:line="408" w:lineRule="exact"/>
        <w:ind w:left="0" w:right="0" w:firstLine="576"/>
        <w:jc w:val="left"/>
      </w:pPr>
      <w:r>
        <w:rPr/>
        <w:t xml:space="preserve">(b) Policies related to circumstances under which a recipient will be exempted from the application of subsection (1) or (3) of this section shall treat adults receiving benefits on their own behalf, and parents receiving benefits on behalf of their child similarly, unless required otherwise under federal law.</w:t>
      </w:r>
    </w:p>
    <w:p>
      <w:pPr>
        <w:spacing w:before="0" w:after="0" w:line="408" w:lineRule="exact"/>
        <w:ind w:left="0" w:right="0" w:firstLine="576"/>
        <w:jc w:val="left"/>
      </w:pPr>
      <w:r>
        <w:rPr/>
        <w:t xml:space="preserve">(6) The department shall not exempt a recipient and his or her family from the application of subsection (1) or (3) of this section until after the recipient has received fifty-two months of assistance under this chapter.</w:t>
      </w:r>
    </w:p>
    <w:p>
      <w:pPr>
        <w:spacing w:before="0" w:after="0" w:line="408" w:lineRule="exact"/>
        <w:ind w:left="0" w:right="0" w:firstLine="576"/>
        <w:jc w:val="left"/>
      </w:pPr>
      <w:r>
        <w:rPr/>
        <w:t xml:space="preserve">(7) The department shall provide transitional food assistance for a period of five months to a household that ceases to receive temporary assistance for needy families assistance and is not in sanction status. If necessary, the department shall extend the household's basic food certification until the end of the transition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and retroactively beginning March 1, 2020.</w:t>
      </w:r>
    </w:p>
    <w:p/>
    <w:p>
      <w:pPr>
        <w:jc w:val="center"/>
      </w:pPr>
      <w:r>
        <w:rPr>
          <w:b/>
        </w:rPr>
        <w:t>--- END ---</w:t>
      </w:r>
    </w:p>
    <w:sectPr>
      <w:pgNumType w:start="1"/>
      <w:footerReference xmlns:r="http://schemas.openxmlformats.org/officeDocument/2006/relationships" r:id="R0a02405b5e3c42c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18f67be339448a" /><Relationship Type="http://schemas.openxmlformats.org/officeDocument/2006/relationships/footer" Target="/word/footer1.xml" Id="R0a02405b5e3c42cc" /></Relationships>
</file>