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dae12d06364163" /></Relationships>
</file>

<file path=word/document.xml><?xml version="1.0" encoding="utf-8"?>
<w:document xmlns:w="http://schemas.openxmlformats.org/wordprocessingml/2006/main">
  <w:body>
    <w:p>
      <w:r>
        <w:t>S-0300.1</w:t>
      </w:r>
    </w:p>
    <w:p>
      <w:pPr>
        <w:jc w:val="center"/>
      </w:pPr>
      <w:r>
        <w:t>_______________________________________________</w:t>
      </w:r>
    </w:p>
    <w:p/>
    <w:p>
      <w:pPr>
        <w:jc w:val="center"/>
      </w:pPr>
      <w:r>
        <w:rPr>
          <w:b/>
        </w:rPr>
        <w:t>SENATE BILL 5197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Schoesler, Honeyford, King, Padden, Short, and Warnick</w:t>
      </w:r>
    </w:p>
    <w:p/>
    <w:p>
      <w:r>
        <w:rPr>
          <w:t xml:space="preserve">Read first time 01/13/21.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wages for unemployment insurance contributions; amending RCW 50.24.010;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010</w:t>
      </w:r>
      <w:r>
        <w:rPr/>
        <w:t xml:space="preserve"> and 2000 c 2 s 2 are each amended to read as follows:</w:t>
      </w:r>
    </w:p>
    <w:p>
      <w:pPr>
        <w:spacing w:before="0" w:after="0" w:line="408" w:lineRule="exact"/>
        <w:ind w:left="0" w:right="0" w:firstLine="576"/>
        <w:jc w:val="left"/>
      </w:pPr>
      <w:r>
        <w:rPr>
          <w:u w:val="single"/>
        </w:rPr>
        <w:t xml:space="preserve">(1)</w:t>
      </w:r>
      <w:r>
        <w:rPr/>
        <w:t xml:space="preserve"> Contributions shall accrue and become payable by each employer (except employers as described in RCW 50.44.010 who have properly elected to make payments in lieu of contributions and those employers who are required to make payments in lieu of contributions) for each calendar year in which the employer is subject to this title at the rate established pursuant to chapter 50.29 RCW.</w:t>
      </w:r>
    </w:p>
    <w:p>
      <w:pPr>
        <w:spacing w:before="0" w:after="0" w:line="408" w:lineRule="exact"/>
        <w:ind w:left="0" w:right="0" w:firstLine="576"/>
        <w:jc w:val="left"/>
      </w:pPr>
      <w:r>
        <w:rPr>
          <w:u w:val="single"/>
        </w:rPr>
        <w:t xml:space="preserve">(2)</w:t>
      </w:r>
      <w:r>
        <w:rPr/>
        <w:t xml:space="preserve"> In each rate year, the </w:t>
      </w:r>
      <w:r>
        <w:rPr>
          <w:u w:val="single"/>
        </w:rPr>
        <w:t xml:space="preserve">maximum</w:t>
      </w:r>
      <w:r>
        <w:rPr/>
        <w:t xml:space="preserve"> amount of wages subject to tax for each individual shall be </w:t>
      </w:r>
      <w:r>
        <w:t>((</w:t>
      </w:r>
      <w:r>
        <w:rPr>
          <w:strike/>
        </w:rPr>
        <w:t xml:space="preserve">one</w:t>
      </w:r>
      <w:r>
        <w:t>))</w:t>
      </w:r>
      <w:r>
        <w:rPr/>
        <w:t xml:space="preserve"> </w:t>
      </w:r>
      <w:r>
        <w:rPr>
          <w:u w:val="single"/>
        </w:rPr>
        <w:t xml:space="preserve">the lessor of:</w:t>
      </w:r>
    </w:p>
    <w:p>
      <w:pPr>
        <w:spacing w:before="0" w:after="0" w:line="408" w:lineRule="exact"/>
        <w:ind w:left="0" w:right="0" w:firstLine="576"/>
        <w:jc w:val="left"/>
      </w:pPr>
      <w:r>
        <w:rPr>
          <w:u w:val="single"/>
        </w:rPr>
        <w:t xml:space="preserve">(a) One</w:t>
      </w:r>
      <w:r>
        <w:rPr/>
        <w:t xml:space="preserve"> hundred fifteen percent of the amount of wages subject to tax for the previous year rounded to the next lower one hundred dollars, except that the amount of wages subject to tax in any rate year shall not exceed eighty percent of the "average annual wage for contributions purposes" for the second preceding calendar year rounded to the next lower one hundred dollars</w:t>
      </w:r>
      <w:r>
        <w:t>((</w:t>
      </w:r>
      <w:r>
        <w:rPr>
          <w:strike/>
        </w:rPr>
        <w:t xml:space="preserve">. However, the amount subject to tax shall be twenty-four thousand three hundred dollars for rate year 2000</w:t>
      </w:r>
      <w:r>
        <w:t>))</w:t>
      </w:r>
      <w:r>
        <w:rPr>
          <w:u w:val="single"/>
        </w:rPr>
        <w:t xml:space="preserve">; or</w:t>
      </w:r>
    </w:p>
    <w:p>
      <w:pPr>
        <w:spacing w:before="0" w:after="0" w:line="408" w:lineRule="exact"/>
        <w:ind w:left="0" w:right="0" w:firstLine="576"/>
        <w:jc w:val="left"/>
      </w:pPr>
      <w:r>
        <w:rPr>
          <w:u w:val="single"/>
        </w:rPr>
        <w:t xml:space="preserve">(b) The amount of wages subject to tax for each individual calculated under this section for the previous rate year multiplied by 100 percent plus the percentage change in the consumer price index for the preceding calendar year, not to exceed three percent. For purposes of this subsection, "consumer price index" means the consumer price index for the Seattle, Washington area for urban wage earners and clerical workers, all items, compiled by the bureau of labor statistics, United States department of labor</w:t>
      </w:r>
      <w:r>
        <w:rPr/>
        <w:t xml:space="preserve">.</w:t>
      </w:r>
    </w:p>
    <w:p>
      <w:pPr>
        <w:spacing w:before="0" w:after="0" w:line="408" w:lineRule="exact"/>
        <w:ind w:left="0" w:right="0" w:firstLine="576"/>
        <w:jc w:val="left"/>
      </w:pPr>
      <w:r>
        <w:rPr>
          <w:u w:val="single"/>
        </w:rPr>
        <w:t xml:space="preserve">(3)</w:t>
      </w:r>
      <w:r>
        <w:rPr/>
        <w:t xml:space="preserve"> In making computations under this section and RCW 50.29.010, wages paid based on services for employers making payments in lieu of contributions shall not be considered remuneration. Moneys paid from the fund, based on services performed for employers who make payments in lieu of contributions, which have not been reimbursed to the fund as of any June 30 shall be deemed an asset of the unemployment compensation fund, to the extent that such moneys exceed the amount of payments in lieu of contributions which the commissioner has previously determined to be uncollectible: PROVIDED, FURTHER, That the amount attributable to employment with the state shall also include interest as provided for in RCW 50.44.020.</w:t>
      </w:r>
    </w:p>
    <w:p>
      <w:pPr>
        <w:spacing w:before="0" w:after="0" w:line="408" w:lineRule="exact"/>
        <w:ind w:left="0" w:right="0" w:firstLine="576"/>
        <w:jc w:val="left"/>
      </w:pPr>
      <w:r>
        <w:rPr>
          <w:u w:val="single"/>
        </w:rPr>
        <w:t xml:space="preserve">(4)</w:t>
      </w:r>
      <w:r>
        <w:rPr/>
        <w:t xml:space="preserve"> Contributions shall become due and be paid by each employer to the treasurer for the unemployment compensation fund in accordance with such regulations as the commissioner may prescribe, and shall not be deducted, in whole or in part, from the remuneration of individuals in employment of the employer. Any deduction in violation of the provisions of this section shall be unlawful.</w:t>
      </w:r>
    </w:p>
    <w:p>
      <w:pPr>
        <w:spacing w:before="0" w:after="0" w:line="408" w:lineRule="exact"/>
        <w:ind w:left="0" w:right="0" w:firstLine="576"/>
        <w:jc w:val="left"/>
      </w:pPr>
      <w:r>
        <w:rPr>
          <w:u w:val="single"/>
        </w:rPr>
        <w:t xml:space="preserve">(5)</w:t>
      </w:r>
      <w:r>
        <w:rPr/>
        <w:t xml:space="preserve"> In the payment of any contributions, a fractional part of a cent shall be disregarded unless it amounts to one-half cent or more, in which case it shall be increased to one 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571bda1540943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795496fc2e418c" /><Relationship Type="http://schemas.openxmlformats.org/officeDocument/2006/relationships/footer" Target="/word/footer1.xml" Id="R5571bda154094361" /></Relationships>
</file>