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d9866c81bf4b6f" /></Relationships>
</file>

<file path=word/document.xml><?xml version="1.0" encoding="utf-8"?>
<w:document xmlns:w="http://schemas.openxmlformats.org/wordprocessingml/2006/main">
  <w:body>
    <w:p>
      <w:r>
        <w:t>S-0139.3</w:t>
      </w:r>
    </w:p>
    <w:p>
      <w:pPr>
        <w:jc w:val="center"/>
      </w:pPr>
      <w:r>
        <w:t>_______________________________________________</w:t>
      </w:r>
    </w:p>
    <w:p/>
    <w:p>
      <w:pPr>
        <w:jc w:val="center"/>
      </w:pPr>
      <w:r>
        <w:rPr>
          <w:b/>
        </w:rPr>
        <w:t>SENATE BILL 5188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Kuderer, Nguyen, Conway, Darneille, Das, Dhingra, Hasegawa, Hunt, Liias, Lovelett, Stanford, Van De Wege, Wellman, and Wilson, C.</w:t>
      </w:r>
    </w:p>
    <w:p/>
    <w:p>
      <w:r>
        <w:rPr>
          <w:t xml:space="preserve">Read first time 01/13/21.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state public bank; amending RCW 39.58.050, 39.59.040, 42.56.270, 42.56.400, 43.10.067, and 43.84.080; reenacting and amending RCW 43.56.400; adding a new section to chapter 43.190 RCW; adding a new section to chapter 39.58 RCW; adding a new chapter to Title 43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The legislature finds that there exists in the state of Washington billions of dollars of critical local projects for the planning, acquisition, construction, repair, replacement, rehabilitation, or improvement of streets and roads, bridges, water systems, storm and sanitary sewage systems, solid waste handling, communications systems, housing, and other public infrastructure and economic development projects. But while some local governments successfully borrow for infrastructure and economic development capital projects through private sector lenders and the bond markets, other government entities do not have the same access to capital at attractive rates to be used in building out public infrastructure.</w:t>
      </w:r>
    </w:p>
    <w:p>
      <w:pPr>
        <w:spacing w:before="0" w:after="0" w:line="408" w:lineRule="exact"/>
        <w:ind w:left="0" w:right="0" w:firstLine="576"/>
        <w:jc w:val="left"/>
      </w:pPr>
      <w:r>
        <w:rPr/>
        <w:t xml:space="preserve">It is the policy of the state of Washington to encourage self-reliance by local and tribal governments in meeting their public works and economic development needs, and to assist in the financing of critical public works and economic development projects by providing effective mechanisms for making and financing loans and providing financing guarantees that do not create state debt. It is also the policy of the state to provide technical assistance to government entities for these projects.</w:t>
      </w:r>
    </w:p>
    <w:p>
      <w:pPr>
        <w:spacing w:before="0" w:after="0" w:line="408" w:lineRule="exact"/>
        <w:ind w:left="0" w:right="0" w:firstLine="576"/>
        <w:jc w:val="left"/>
      </w:pPr>
      <w:r>
        <w:rPr/>
        <w:t xml:space="preserve">It is further the policy of the state to foster and promote by all reasonable means the provision of adequate capital markets and facilities for borrowing money by local governments in the state to finance infrastructure improvements, and to the greatest extent possible to reduce costs of borrowed money to taxpayers and residents of the state.</w:t>
      </w:r>
    </w:p>
    <w:p>
      <w:pPr>
        <w:spacing w:before="0" w:after="0" w:line="408" w:lineRule="exact"/>
        <w:ind w:left="0" w:right="0" w:firstLine="576"/>
        <w:jc w:val="left"/>
      </w:pPr>
      <w:r>
        <w:rPr/>
        <w:t xml:space="preserve">The legislature finds that a cooperative Washington state public bank would provide opportunities for state, local, and tribal government entities to competitively finance a broad array of public infrastructure and economic development projects, including housing, at competitive rates with low administrative costs. A cooperative state public bank will complement the existing banking system by filling gaps that the system cannot or will not fill, and it will be uniquely positioned to provide specialized technical assistance to the diverse needs of state, local, and tribal government entities.</w:t>
      </w:r>
    </w:p>
    <w:p>
      <w:pPr>
        <w:spacing w:before="0" w:after="0" w:line="408" w:lineRule="exact"/>
        <w:ind w:left="0" w:right="0" w:firstLine="576"/>
        <w:jc w:val="left"/>
      </w:pPr>
      <w:r>
        <w:rPr/>
        <w:t xml:space="preserve">It is the purpose of this chapter to establish a cooperative Washington state public bank to act as a financial conduit that, without creating state debt, can receive deposits from state, local, and tribal government entities, issue and make loans to those entities, and issue bonds, to help facilitate access to needed capital by state, local, and tribal government entities on reasonable terms and rates.</w:t>
      </w:r>
    </w:p>
    <w:p>
      <w:pPr>
        <w:spacing w:before="0" w:after="0" w:line="408" w:lineRule="exact"/>
        <w:ind w:left="0" w:right="0" w:firstLine="576"/>
        <w:jc w:val="left"/>
      </w:pPr>
      <w:r>
        <w:rPr/>
        <w:t xml:space="preserve">The state public bank will have full powers to borrow money and to issue its bonds and notes to make capital funds available for borrowing by state, local, and tribal government entities, and those powers will enable the state public bank to carry out the declared policies of this act, which are in the public interest of the state and its taxpayers and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"Bank" means the Washington state public bank established in section 3 of this act, or any board, body, commission, department, or officer succeeding to the principal functions of the bank or to whom the powers conferred upon the bank are given by law.</w:t>
      </w:r>
    </w:p>
    <w:p>
      <w:pPr>
        <w:spacing w:before="0" w:after="0" w:line="408" w:lineRule="exact"/>
        <w:ind w:left="0" w:right="0" w:firstLine="576"/>
        <w:jc w:val="left"/>
      </w:pPr>
      <w:r>
        <w:rPr/>
        <w:t xml:space="preserve">(2) "Board" means the operating board of the bank established in section 3 of this act.</w:t>
      </w:r>
    </w:p>
    <w:p>
      <w:pPr>
        <w:spacing w:before="0" w:after="0" w:line="408" w:lineRule="exact"/>
        <w:ind w:left="0" w:right="0" w:firstLine="576"/>
        <w:jc w:val="left"/>
      </w:pPr>
      <w:r>
        <w:rPr/>
        <w:t xml:space="preserve">(3) "Bonds" means any bonds, notes, debentures, interim certificates, conditional sales or lease financing agreements, lines of credit, forward purchase agreements, investment agreements, and other banking or financial arrangements, guaranties, or other obligations issued by or entered into by the bank. Such bonds may be issued on either a tax-exempt or taxable basis.</w:t>
      </w:r>
    </w:p>
    <w:p>
      <w:pPr>
        <w:spacing w:before="0" w:after="0" w:line="408" w:lineRule="exact"/>
        <w:ind w:left="0" w:right="0" w:firstLine="576"/>
        <w:jc w:val="left"/>
      </w:pPr>
      <w:r>
        <w:rPr/>
        <w:t xml:space="preserve">(4) "Borrower" means one or more local or tribal governments or a state entity.</w:t>
      </w:r>
    </w:p>
    <w:p>
      <w:pPr>
        <w:spacing w:before="0" w:after="0" w:line="408" w:lineRule="exact"/>
        <w:ind w:left="0" w:right="0" w:firstLine="576"/>
        <w:jc w:val="left"/>
      </w:pPr>
      <w:r>
        <w:rPr/>
        <w:t xml:space="preserve">(5) "Financial assistance" means the infusion of capital to a borrower for use in the planning, acquisition, construction, repair, replacement, rehabilitation, development, and expansion of infrastructure and economic development projects.</w:t>
      </w:r>
    </w:p>
    <w:p>
      <w:pPr>
        <w:spacing w:before="0" w:after="0" w:line="408" w:lineRule="exact"/>
        <w:ind w:left="0" w:right="0" w:firstLine="576"/>
        <w:jc w:val="left"/>
      </w:pPr>
      <w:r>
        <w:rPr/>
        <w:t xml:space="preserve">(6) "Financing agreements" means, and includes without limitation, a contractual arrangement with a borrower whereby the bank obtains rights from a borrower in exchange for the granting of financial assistance to the borrower.</w:t>
      </w:r>
    </w:p>
    <w:p>
      <w:pPr>
        <w:spacing w:before="0" w:after="0" w:line="408" w:lineRule="exact"/>
        <w:ind w:left="0" w:right="0" w:firstLine="576"/>
        <w:jc w:val="left"/>
      </w:pPr>
      <w:r>
        <w:rPr/>
        <w:t xml:space="preserve">(7) "Financing document" means an instrument executed by the bank and one or more borrowers pertaining to the issuance of or security for bonds, or the application of the proceeds of bonds or other funds of, or payable to, the bank. A financing document may include, but need not be limited to, a lease, installment sale agreement, conditional sale agreement, mortgage, loan agreement, trust agreement or indenture, security agreement, letter or line of credit, reimbursement agreement, insurance policy, guaranty agreement, or currency or interest rate swap agreement. A financing document also may be an agreement between the bank and an eligible banking organization which has agreed to make a loan to a borrower.</w:t>
      </w:r>
    </w:p>
    <w:p>
      <w:pPr>
        <w:spacing w:before="0" w:after="0" w:line="408" w:lineRule="exact"/>
        <w:ind w:left="0" w:right="0" w:firstLine="576"/>
        <w:jc w:val="left"/>
      </w:pPr>
      <w:r>
        <w:rPr/>
        <w:t xml:space="preserve">(8) "Infrastructure projects" means undertakings for the planning, acquisition, construction, repair, replacement, rehabilitation, or improvement of streets and roads, bridges, water systems, storm and sanitary sewage systems, solid waste handling, pollution control facilities, schools, communications systems, docks and wharves, mass transportation facilities and equipment, public housing, fire suppressing and emergency services equipment and facilities, energy generating, conservation, or transmission facilities, and other public infrastructure deemed eligible by the board.</w:t>
      </w:r>
    </w:p>
    <w:p>
      <w:pPr>
        <w:spacing w:before="0" w:after="0" w:line="408" w:lineRule="exact"/>
        <w:ind w:left="0" w:right="0" w:firstLine="576"/>
        <w:jc w:val="left"/>
      </w:pPr>
      <w:r>
        <w:rPr/>
        <w:t xml:space="preserve">(9) "Local government" means any Washington city, town, county, special purpose district, authority, instrumentality, or other local municipal or interlocal entity created pursuant to Washington law.</w:t>
      </w:r>
    </w:p>
    <w:p>
      <w:pPr>
        <w:spacing w:before="0" w:after="0" w:line="408" w:lineRule="exact"/>
        <w:ind w:left="0" w:right="0" w:firstLine="576"/>
        <w:jc w:val="left"/>
      </w:pPr>
      <w:r>
        <w:rPr/>
        <w:t xml:space="preserve">(10) "Member" means the state government, a local government, or a tribal government that has joined the bank consistent with section 4 of this act.</w:t>
      </w:r>
    </w:p>
    <w:p>
      <w:pPr>
        <w:spacing w:before="0" w:after="0" w:line="408" w:lineRule="exact"/>
        <w:ind w:left="0" w:right="0" w:firstLine="576"/>
        <w:jc w:val="left"/>
      </w:pPr>
      <w:r>
        <w:rPr/>
        <w:t xml:space="preserve">(11) "Project costs" means costs of:</w:t>
      </w:r>
    </w:p>
    <w:p>
      <w:pPr>
        <w:spacing w:before="0" w:after="0" w:line="408" w:lineRule="exact"/>
        <w:ind w:left="0" w:right="0" w:firstLine="576"/>
        <w:jc w:val="left"/>
      </w:pPr>
      <w:r>
        <w:rPr/>
        <w:t xml:space="preserve">(a) Acquisition, lease, construction, reconstruction, remodeling, refurbishing, rehabilitation, extension, and enlargement of land, rights to land, buildings, structures, docks, wharves, fixtures, machinery, equipment, excavations, paving, landscaping, utilities, approaches, roadways and parking, handling and storage areas, and similar ancillary facilities, and any other real or personal property included in an infrastructure project;</w:t>
      </w:r>
    </w:p>
    <w:p>
      <w:pPr>
        <w:spacing w:before="0" w:after="0" w:line="408" w:lineRule="exact"/>
        <w:ind w:left="0" w:right="0" w:firstLine="576"/>
        <w:jc w:val="left"/>
      </w:pPr>
      <w:r>
        <w:rPr/>
        <w:t xml:space="preserve">(b) Architectural, engineering, consulting, accounting, and legal costs related directly to the development, financing, acquisition, lease, construction, reconstruction, remodeling, refurbishing, rehabilitation, extension, and enlargement of an infrastructure project, including costs of studies assessing the feasibility of an infrastructure project;</w:t>
      </w:r>
    </w:p>
    <w:p>
      <w:pPr>
        <w:spacing w:before="0" w:after="0" w:line="408" w:lineRule="exact"/>
        <w:ind w:left="0" w:right="0" w:firstLine="576"/>
        <w:jc w:val="left"/>
      </w:pPr>
      <w:r>
        <w:rPr/>
        <w:t xml:space="preserve">(c) Finance costs, including the costs of credit enhancement and discounts, if any, the costs of issuing revenue bonds, and the costs incurred in carrying out any financing document;</w:t>
      </w:r>
    </w:p>
    <w:p>
      <w:pPr>
        <w:spacing w:before="0" w:after="0" w:line="408" w:lineRule="exact"/>
        <w:ind w:left="0" w:right="0" w:firstLine="576"/>
        <w:jc w:val="left"/>
      </w:pPr>
      <w:r>
        <w:rPr/>
        <w:t xml:space="preserve">(d) Start-up costs, working capital, capitalized research and development costs, capitalized interest during construction and during the 18 months after estimated completion of construction, and capitalized debt service or repair and replacement or other appropriate reserves;</w:t>
      </w:r>
    </w:p>
    <w:p>
      <w:pPr>
        <w:spacing w:before="0" w:after="0" w:line="408" w:lineRule="exact"/>
        <w:ind w:left="0" w:right="0" w:firstLine="576"/>
        <w:jc w:val="left"/>
      </w:pPr>
      <w:r>
        <w:rPr/>
        <w:t xml:space="preserve">(e) The refunding of any outstanding obligations incurred for any of the costs outlined in this subsection; and</w:t>
      </w:r>
    </w:p>
    <w:p>
      <w:pPr>
        <w:spacing w:before="0" w:after="0" w:line="408" w:lineRule="exact"/>
        <w:ind w:left="0" w:right="0" w:firstLine="576"/>
        <w:jc w:val="left"/>
      </w:pPr>
      <w:r>
        <w:rPr/>
        <w:t xml:space="preserve">(f) Other costs incidental to any of the costs listed in this subsection.</w:t>
      </w:r>
    </w:p>
    <w:p>
      <w:pPr>
        <w:spacing w:before="0" w:after="0" w:line="408" w:lineRule="exact"/>
        <w:ind w:left="0" w:right="0" w:firstLine="576"/>
        <w:jc w:val="left"/>
      </w:pPr>
      <w:r>
        <w:rPr/>
        <w:t xml:space="preserve">(12) "State" means the state of Washington and any department, agency, or instrumentality thereof other than the bank.</w:t>
      </w:r>
    </w:p>
    <w:p>
      <w:pPr>
        <w:spacing w:before="0" w:after="0" w:line="408" w:lineRule="exact"/>
        <w:ind w:left="0" w:right="0" w:firstLine="576"/>
        <w:jc w:val="left"/>
      </w:pPr>
      <w:r>
        <w:rPr/>
        <w:t xml:space="preserve">(13) "Tribal government" means the governing body of a federally recognized Indian tribe as defined in RCW 43.376.010.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w:t>
      </w:r>
      <w:r>
        <w:t xml:space="preserve">  </w:t>
      </w:r>
      <w:r>
        <w:rPr/>
        <w:t xml:space="preserve">(1) The Washington state public bank is established as a public body corporate and politic, with perpetual corporate succession, constituting an instrumentality of the state of Washington exercising essential governmental functions. The bank is a public body within the meaning of RCW 39.53.010.</w:t>
      </w:r>
    </w:p>
    <w:p>
      <w:pPr>
        <w:spacing w:before="0" w:after="0" w:line="408" w:lineRule="exact"/>
        <w:ind w:left="0" w:right="0" w:firstLine="576"/>
        <w:jc w:val="left"/>
      </w:pPr>
      <w:r>
        <w:rPr/>
        <w:t xml:space="preserve">(2) The bank may be activated by an appropriation that is sufficient to capitalize the bank so that it can issue debt with a competitive rating and the submission of executed articles of activation in a form approved by the state finance committee to the secretary of state. The agreement must be filed with the secretary of state, and the bank shall be deemed to have been formed as of the date of that filing. The articles must be approved by the legislative authority of each of the member local or tribal governments that subsequently becomes a member. Each member local or tribal government must provide to the bank a contribution of an amount approved by the state finance committee, and the board may subsequently adjust the minimum contribution level for current and new members. Any amendments to the articles of activation must be filed with the secretary of state and will become effective on the date of filing. The secretary of state must, upon the filing of articles of activation, issue a charter to the bank in a form proposed by the board and approved by the state finance committee.</w:t>
      </w:r>
    </w:p>
    <w:p>
      <w:pPr>
        <w:spacing w:before="0" w:after="0" w:line="408" w:lineRule="exact"/>
        <w:ind w:left="0" w:right="0" w:firstLine="576"/>
        <w:jc w:val="left"/>
      </w:pPr>
      <w:r>
        <w:rPr/>
        <w:t xml:space="preserve">(3)(a) The operating board of the bank consists of nine directors. Terms of directors are four years, with half of the initial directors other than the initial chair serving two-year terms as determined by lot, with those positions being filled for four-year terms thereafter.</w:t>
      </w:r>
    </w:p>
    <w:p>
      <w:pPr>
        <w:spacing w:before="0" w:after="0" w:line="408" w:lineRule="exact"/>
        <w:ind w:left="0" w:right="0" w:firstLine="576"/>
        <w:jc w:val="left"/>
      </w:pPr>
      <w:r>
        <w:rPr/>
        <w:t xml:space="preserve">(b) Five member-appointed directors must be selected by a majority of the members of the bank. Member-appointed directors must be elected local or tribal government officials. Three public directors must be appointed by the governor and confirmed by the senate. The public directors must be residents of the state appointed by the governor on the basis of their interest and expertise in finance, accounting, budgeting, economic development, infrastructure planning, design, construction, or project management. The state treasurer shall serve as an ex officio director.</w:t>
      </w:r>
    </w:p>
    <w:p>
      <w:pPr>
        <w:spacing w:before="0" w:after="0" w:line="408" w:lineRule="exact"/>
        <w:ind w:left="0" w:right="0" w:firstLine="576"/>
        <w:jc w:val="left"/>
      </w:pPr>
      <w:r>
        <w:rPr/>
        <w:t xml:space="preserve">(c) One of the public members shall be appointed by the governor as chair of the board and shall serve as chair at the pleasure of the governor. The initial chair must serve a full four-year term. The bank may select from its membership such other officers of the bank as it deems appropriate, including without limitation a secretary and a treasurer.</w:t>
      </w:r>
    </w:p>
    <w:p>
      <w:pPr>
        <w:spacing w:before="0" w:after="0" w:line="408" w:lineRule="exact"/>
        <w:ind w:left="0" w:right="0" w:firstLine="576"/>
        <w:jc w:val="left"/>
      </w:pPr>
      <w:r>
        <w:rPr/>
        <w:t xml:space="preserve">(d) In the event of a vacancy on the board due to death, resignation, lack of qualification to serve as a director, or otherwise, a successor for the remainder of the unexpired term shall be selected in the same manner as the selection of the director whose position has become vacant. Any independent member of the bank may be removed by the governor for misfeasance, malfeasance, or willful neglect of duty after notice and a public hearing, unless such notice and hearing are expressly waived in writing by the affected public member.</w:t>
      </w:r>
    </w:p>
    <w:p>
      <w:pPr>
        <w:spacing w:before="0" w:after="0" w:line="408" w:lineRule="exact"/>
        <w:ind w:left="0" w:right="0" w:firstLine="576"/>
        <w:jc w:val="left"/>
      </w:pPr>
      <w:r>
        <w:rPr/>
        <w:t xml:space="preserve">(e) The state treasurer may designate an employee to act on his or her behalf in all respects with regard to any matter to come before the bank. Such designation must be made in writing in such manner as is specified by the rules of the bank.</w:t>
      </w:r>
    </w:p>
    <w:p>
      <w:pPr>
        <w:spacing w:before="0" w:after="0" w:line="408" w:lineRule="exact"/>
        <w:ind w:left="0" w:right="0" w:firstLine="576"/>
        <w:jc w:val="left"/>
      </w:pPr>
      <w:r>
        <w:rPr/>
        <w:t xml:space="preserve">(f) A majority of the directors constitutes a quorum.</w:t>
      </w:r>
    </w:p>
    <w:p>
      <w:pPr>
        <w:spacing w:before="0" w:after="0" w:line="408" w:lineRule="exact"/>
        <w:ind w:left="0" w:right="0" w:firstLine="576"/>
        <w:jc w:val="left"/>
      </w:pPr>
      <w:r>
        <w:rPr/>
        <w:t xml:space="preserve">(g) The directors of the bank serve without compensation but are entitled to reimbursement, solely from the funds of the bank, for expenses incurred in the discharge of their duties under this chapter.</w:t>
      </w:r>
    </w:p>
    <w:p>
      <w:pPr>
        <w:spacing w:before="0" w:after="0" w:line="408" w:lineRule="exact"/>
        <w:ind w:left="0" w:right="0" w:firstLine="576"/>
        <w:jc w:val="left"/>
      </w:pPr>
      <w:r>
        <w:rPr/>
        <w:t xml:space="preserve">(4) The state finance committee serves as the oversight board of the bank. In that capacity, the state finance committee must carry out the responsibilities specified in this chapter. In addition, the state finance committee may at its discretion require independent audits of the accounts and transactions of the bank and the methods, procedures, and operation of the bank in carrying out its duties.</w:t>
      </w:r>
    </w:p>
    <w:p>
      <w:pPr>
        <w:spacing w:before="0" w:after="0" w:line="408" w:lineRule="exact"/>
        <w:ind w:left="0" w:right="0" w:firstLine="576"/>
        <w:jc w:val="left"/>
      </w:pPr>
      <w:r>
        <w:rPr/>
        <w:t xml:space="preserve">(5) The bank is a state agency subject to audit by the state auditor under chapter 43.09 RCW. In addition, the department of financial institutions may, at the discretion of the director of financial institutions, review the deposits with the bank and the accounts and transactions of the bank in carrying out the bank's duties. Nothing in this subsection establishes that the bank is an institution or entity otherwise subject to the jurisdiction of the department of financial institutions.</w:t>
      </w:r>
    </w:p>
    <w:p>
      <w:pPr>
        <w:spacing w:before="0" w:after="0" w:line="408" w:lineRule="exact"/>
        <w:ind w:left="0" w:right="0" w:firstLine="576"/>
        <w:jc w:val="left"/>
      </w:pPr>
      <w:r>
        <w:rPr/>
        <w:t xml:space="preserve">(6) The board has the authority to hire and fire an executive director. The executive director shall be funded in the Washington state housing finance commission budget and shall administer and operate the Washington state public bank.</w:t>
      </w:r>
    </w:p>
    <w:p>
      <w:pPr>
        <w:spacing w:before="0" w:after="0" w:line="408" w:lineRule="exact"/>
        <w:ind w:left="0" w:right="0" w:firstLine="576"/>
        <w:jc w:val="left"/>
      </w:pPr>
      <w:r>
        <w:rPr/>
        <w:t xml:space="preserve">(7) The bank's administration and operation must be performed by employees of the Washington state housing finance commission, subject to the terms of one or more agreements between the bank and the commission concerning responsibilities of the commission's staff and compensation of the commission.</w:t>
      </w:r>
    </w:p>
    <w:p>
      <w:pPr>
        <w:spacing w:before="0" w:after="0" w:line="408" w:lineRule="exact"/>
        <w:ind w:left="0" w:right="0" w:firstLine="576"/>
        <w:jc w:val="left"/>
      </w:pPr>
      <w:r>
        <w:rPr/>
        <w:t xml:space="preserve">(8) The board must approve the budget of the public bank annually.</w:t>
      </w:r>
    </w:p>
    <w:p>
      <w:pPr>
        <w:spacing w:before="0" w:after="0" w:line="408" w:lineRule="exact"/>
        <w:ind w:left="0" w:right="0" w:firstLine="576"/>
        <w:jc w:val="left"/>
      </w:pPr>
      <w:r>
        <w:rPr/>
        <w:t xml:space="preserve">(9) The board shall establish an internal audit committee.</w:t>
      </w:r>
    </w:p>
    <w:p>
      <w:pPr>
        <w:spacing w:before="0" w:after="0" w:line="408" w:lineRule="exact"/>
        <w:ind w:left="0" w:right="0" w:firstLine="576"/>
        <w:jc w:val="left"/>
      </w:pPr>
      <w:r>
        <w:rPr/>
        <w:t xml:space="preserve">(10) The bank shall have a goal of providing 35 percent of the amount it lends on an annual basis to support housing in low to moderate-income areas, beginning five years after the bank has been activated as provided in this section.</w:t>
      </w:r>
    </w:p>
    <w:p>
      <w:pPr>
        <w:spacing w:before="0" w:after="0" w:line="408" w:lineRule="exact"/>
        <w:ind w:left="0" w:right="0" w:firstLine="576"/>
        <w:jc w:val="left"/>
      </w:pPr>
      <w:r>
        <w:rPr/>
        <w:t xml:space="preserve">(11) The bank must not be or constitute a bank or trust company within the jurisdiction or under the control of the director of financial institutions, the comptroller of the currency of the United States of America, or the United States department of the treasury.</w:t>
      </w:r>
    </w:p>
    <w:p>
      <w:pPr>
        <w:spacing w:before="0" w:after="0" w:line="408" w:lineRule="exact"/>
        <w:ind w:left="0" w:right="0" w:firstLine="576"/>
        <w:jc w:val="left"/>
      </w:pPr>
      <w:r>
        <w:rPr/>
        <w:t xml:space="preserve">(12) The bank must not be or constitute a bank, broker, or dealer in securities within the meaning of, or subject to the provisions of, any securities, securities exchange, or securities dealers' law of the United States of America or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w:t>
      </w:r>
      <w:r>
        <w:t xml:space="preserve">  </w:t>
      </w:r>
      <w:r>
        <w:rPr/>
        <w:t xml:space="preserve">The bank is authorized to:</w:t>
      </w:r>
    </w:p>
    <w:p>
      <w:pPr>
        <w:spacing w:before="0" w:after="0" w:line="408" w:lineRule="exact"/>
        <w:ind w:left="0" w:right="0" w:firstLine="576"/>
        <w:jc w:val="left"/>
      </w:pPr>
      <w:r>
        <w:rPr/>
        <w:t xml:space="preserve">(1) Sue and be sued in its own name, and plead and be impleaded;</w:t>
      </w:r>
    </w:p>
    <w:p>
      <w:pPr>
        <w:spacing w:before="0" w:after="0" w:line="408" w:lineRule="exact"/>
        <w:ind w:left="0" w:right="0" w:firstLine="576"/>
        <w:jc w:val="left"/>
      </w:pPr>
      <w:r>
        <w:rPr/>
        <w:t xml:space="preserve">(2) Adopt and alter an official seal;</w:t>
      </w:r>
    </w:p>
    <w:p>
      <w:pPr>
        <w:spacing w:before="0" w:after="0" w:line="408" w:lineRule="exact"/>
        <w:ind w:left="0" w:right="0" w:firstLine="576"/>
        <w:jc w:val="left"/>
      </w:pPr>
      <w:r>
        <w:rPr/>
        <w:t xml:space="preserve">(3) Make and enforce bylaws and regulations for the conduct of its business and for the use of its services and facilities;</w:t>
      </w:r>
    </w:p>
    <w:p>
      <w:pPr>
        <w:spacing w:before="0" w:after="0" w:line="408" w:lineRule="exact"/>
        <w:ind w:left="0" w:right="0" w:firstLine="576"/>
        <w:jc w:val="left"/>
      </w:pPr>
      <w:r>
        <w:rPr/>
        <w:t xml:space="preserve">(4) Engage such independent consultants, attorneys, and advisers as the bank deems necessary, useful, or convenient to accomplish its purposes, and, subject to section 5(6) of this act, contract with federal, state, and local or tribal governmental entities for services;</w:t>
      </w:r>
    </w:p>
    <w:p>
      <w:pPr>
        <w:spacing w:before="0" w:after="0" w:line="408" w:lineRule="exact"/>
        <w:ind w:left="0" w:right="0" w:firstLine="576"/>
        <w:jc w:val="left"/>
      </w:pPr>
      <w:r>
        <w:rPr/>
        <w:t xml:space="preserve">(5) Make and execute all manner of contracts, agreements, and instruments and financing documents with public and private parties as the bank deems necessary, useful, or convenient to accomplish its purposes;</w:t>
      </w:r>
    </w:p>
    <w:p>
      <w:pPr>
        <w:spacing w:before="0" w:after="0" w:line="408" w:lineRule="exact"/>
        <w:ind w:left="0" w:right="0" w:firstLine="576"/>
        <w:jc w:val="left"/>
      </w:pPr>
      <w:r>
        <w:rPr/>
        <w:t xml:space="preserve">(6) Acquire, hold, use, and dispose of real or personal property, or any interest therein, in the name of the bank, and to sell, assign, lease, encumber, mortgage, or otherwise dispose of the same in such manner as the bank deems necessary, useful, or convenient to accomplish its purposes;</w:t>
      </w:r>
    </w:p>
    <w:p>
      <w:pPr>
        <w:spacing w:before="0" w:after="0" w:line="408" w:lineRule="exact"/>
        <w:ind w:left="0" w:right="0" w:firstLine="576"/>
        <w:jc w:val="left"/>
      </w:pPr>
      <w:r>
        <w:rPr/>
        <w:t xml:space="preserve">(7) Acquire, hold, use, and dispose of its income, revenues, funds, and money;</w:t>
      </w:r>
    </w:p>
    <w:p>
      <w:pPr>
        <w:spacing w:before="0" w:after="0" w:line="408" w:lineRule="exact"/>
        <w:ind w:left="0" w:right="0" w:firstLine="576"/>
        <w:jc w:val="left"/>
      </w:pPr>
      <w:r>
        <w:rPr/>
        <w:t xml:space="preserve">(8) Receive deposits of funds from state, local, or tribal governments, invest those deposits in lawful funds, including without limitation investments in loans made by the bank to borrowers;</w:t>
      </w:r>
    </w:p>
    <w:p>
      <w:pPr>
        <w:spacing w:before="0" w:after="0" w:line="408" w:lineRule="exact"/>
        <w:ind w:left="0" w:right="0" w:firstLine="576"/>
        <w:jc w:val="left"/>
      </w:pPr>
      <w:r>
        <w:rPr/>
        <w:t xml:space="preserve">(9) Open and maintain accounts in qualified public depositaries in the federal reserve bank of San Francisco, in the national cooperative bank, in a federal home loan bank, or in any other federal financing entity, and otherwise provide for the investment of any funds not required for immediate disbursement and provide for the selection of investments. The bank may participate in and use the federal reserve banks payments systems and account services;</w:t>
      </w:r>
    </w:p>
    <w:p>
      <w:pPr>
        <w:spacing w:before="0" w:after="0" w:line="408" w:lineRule="exact"/>
        <w:ind w:left="0" w:right="0" w:firstLine="576"/>
        <w:jc w:val="left"/>
      </w:pPr>
      <w:r>
        <w:rPr/>
        <w:t xml:space="preserve">(10) Appear in its own behalf before boards, commissions, departments, or agencies of federal, state, local, or tribal governments;</w:t>
      </w:r>
    </w:p>
    <w:p>
      <w:pPr>
        <w:spacing w:before="0" w:after="0" w:line="408" w:lineRule="exact"/>
        <w:ind w:left="0" w:right="0" w:firstLine="576"/>
        <w:jc w:val="left"/>
      </w:pPr>
      <w:r>
        <w:rPr/>
        <w:t xml:space="preserve">(11) Procure such insurance of such types, in such amounts, and from such insurers as the bank deems desirable including, but not limited to, insurance against any loss or damage to its property or other assets, public liability insurance for injuries to persons or property, and directors and officers liability insurance;</w:t>
      </w:r>
    </w:p>
    <w:p>
      <w:pPr>
        <w:spacing w:before="0" w:after="0" w:line="408" w:lineRule="exact"/>
        <w:ind w:left="0" w:right="0" w:firstLine="576"/>
        <w:jc w:val="left"/>
      </w:pPr>
      <w:r>
        <w:rPr/>
        <w:t xml:space="preserve">(12) Accept gifts or grants from the United States, or from any governmental unit or person, firm, or corporation, carry out the terms or provisions or make agreements with respect to the gifts or grants, and do all things necessary, useful, desirable, or convenient in connection with procuring, accepting, or disposing of the gifts or grants;</w:t>
      </w:r>
    </w:p>
    <w:p>
      <w:pPr>
        <w:spacing w:before="0" w:after="0" w:line="408" w:lineRule="exact"/>
        <w:ind w:left="0" w:right="0" w:firstLine="576"/>
        <w:jc w:val="left"/>
      </w:pPr>
      <w:r>
        <w:rPr/>
        <w:t xml:space="preserve">(13) Apply for and accept grants, loans, advances, and contributions from any source of money, property, labor, or other things of value, to be held, used, and applied as the bank deems necessary, useful, or convenient to accomplish its purposes;</w:t>
      </w:r>
    </w:p>
    <w:p>
      <w:pPr>
        <w:spacing w:before="0" w:after="0" w:line="408" w:lineRule="exact"/>
        <w:ind w:left="0" w:right="0" w:firstLine="576"/>
        <w:jc w:val="left"/>
      </w:pPr>
      <w:r>
        <w:rPr/>
        <w:t xml:space="preserve">(14) Borrow money and issue its bonds consistent with this chapter and provide for and secure their payment, provide for the rights of bond owners and purchasers, and hold and dispose of any of its bonds;</w:t>
      </w:r>
    </w:p>
    <w:p>
      <w:pPr>
        <w:spacing w:before="0" w:after="0" w:line="408" w:lineRule="exact"/>
        <w:ind w:left="0" w:right="0" w:firstLine="576"/>
        <w:jc w:val="left"/>
      </w:pPr>
      <w:r>
        <w:rPr/>
        <w:t xml:space="preserve">(15) For the purpose of facilitating the financing of infrastructure and economic development activity in the state of Washington by the state or local or tribal governments, develop and conduct a program or programs to make loans to borrowers for project costs of infrastructure and economic development projects. Those loans may be made from the proceeds of bonds issued by the bank, from deposits held by the bank, and from other assets of the bank including contributions. The bank may develop and conduct a program that will stimulate and encourage the development of infrastructure and economic development projects by the infusion of financial assistance for state, local, or tribal governments;</w:t>
      </w:r>
    </w:p>
    <w:p>
      <w:pPr>
        <w:spacing w:before="0" w:after="0" w:line="408" w:lineRule="exact"/>
        <w:ind w:left="0" w:right="0" w:firstLine="576"/>
        <w:jc w:val="left"/>
      </w:pPr>
      <w:r>
        <w:rPr/>
        <w:t xml:space="preserve">(16) Establish guidelines for the engagement by state, local, or tribal governments in programs conducted by the bank under this chapter. The bank may prescribe the form of application or procedure required of a borrower for a loan, fix the terms and conditions of the loan or purchase, and enter into financing agreements and other financing documents with borrowers with respect to loans and other forms of financial assistance;</w:t>
      </w:r>
    </w:p>
    <w:p>
      <w:pPr>
        <w:spacing w:before="0" w:after="0" w:line="408" w:lineRule="exact"/>
        <w:ind w:left="0" w:right="0" w:firstLine="576"/>
        <w:jc w:val="left"/>
      </w:pPr>
      <w:r>
        <w:rPr/>
        <w:t xml:space="preserve">(17) Establish, revise, and collect such member contributions and such fees and charges as the bank deems necessary, useful, or convenient to accomplish its purposes. Members are authorized to make such contributions, and state, local, and tribal governments are authorized to pay such fees and charges;</w:t>
      </w:r>
    </w:p>
    <w:p>
      <w:pPr>
        <w:spacing w:before="0" w:after="0" w:line="408" w:lineRule="exact"/>
        <w:ind w:left="0" w:right="0" w:firstLine="576"/>
        <w:jc w:val="left"/>
      </w:pPr>
      <w:r>
        <w:rPr/>
        <w:t xml:space="preserve">(18) Make such expenditures as are appropriate for paying the administrative costs and expenses of the bank in carrying out the provisions of this chapter;</w:t>
      </w:r>
    </w:p>
    <w:p>
      <w:pPr>
        <w:spacing w:before="0" w:after="0" w:line="408" w:lineRule="exact"/>
        <w:ind w:left="0" w:right="0" w:firstLine="576"/>
        <w:jc w:val="left"/>
      </w:pPr>
      <w:r>
        <w:rPr/>
        <w:t xml:space="preserve">(19) Establish such reserves and special funds, including but not limited to debt service and sinking funds, reserve funds, project funds, and such other special funds as the bank deems necessary, useful, or convenient, and controls on deposits to and disbursements from them, as the bank deems necessary, useful, or convenient to accomplish its purposes;</w:t>
      </w:r>
    </w:p>
    <w:p>
      <w:pPr>
        <w:spacing w:before="0" w:after="0" w:line="408" w:lineRule="exact"/>
        <w:ind w:left="0" w:right="0" w:firstLine="576"/>
        <w:jc w:val="left"/>
      </w:pPr>
      <w:r>
        <w:rPr/>
        <w:t xml:space="preserve">(20) Provide financial assistance and other forms of assistance to state, local, or tribal governments by providing information, advice, guidelines, forms, and procedures for implementing their financing programs;</w:t>
      </w:r>
    </w:p>
    <w:p>
      <w:pPr>
        <w:spacing w:before="0" w:after="0" w:line="408" w:lineRule="exact"/>
        <w:ind w:left="0" w:right="0" w:firstLine="576"/>
        <w:jc w:val="left"/>
      </w:pPr>
      <w:r>
        <w:rPr/>
        <w:t xml:space="preserve">(21) When authorized by not less than two-thirds of the members of the board, make distributions to members of amounts that the board deems surplus to the needs of the bank;</w:t>
      </w:r>
    </w:p>
    <w:p>
      <w:pPr>
        <w:spacing w:before="0" w:after="0" w:line="408" w:lineRule="exact"/>
        <w:ind w:left="0" w:right="0" w:firstLine="576"/>
        <w:jc w:val="left"/>
      </w:pPr>
      <w:r>
        <w:rPr/>
        <w:t xml:space="preserve">(22) Engage outside legal counsel, while receiving counsel on a routine basis from the office of the attorney general;</w:t>
      </w:r>
    </w:p>
    <w:p>
      <w:pPr>
        <w:spacing w:before="0" w:after="0" w:line="408" w:lineRule="exact"/>
        <w:ind w:left="0" w:right="0" w:firstLine="576"/>
        <w:jc w:val="left"/>
      </w:pPr>
      <w:r>
        <w:rPr/>
        <w:t xml:space="preserve">(23) Adopt rules concerning its exercise of the powers authorized by this chapter; and</w:t>
      </w:r>
    </w:p>
    <w:p>
      <w:pPr>
        <w:spacing w:before="0" w:after="0" w:line="408" w:lineRule="exact"/>
        <w:ind w:left="0" w:right="0" w:firstLine="576"/>
        <w:jc w:val="left"/>
      </w:pPr>
      <w:r>
        <w:rPr/>
        <w:t xml:space="preserve">(24) Exercise any other power the bank deems necessary, useful, or convenient to accomplish its purposes and exercise the powers expressly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FINANCING POWERS.</w:t>
      </w:r>
      <w:r>
        <w:t xml:space="preserve">  </w:t>
      </w:r>
      <w:r>
        <w:rPr/>
        <w:t xml:space="preserve">(1) Bonds issued under this chapter must be issued in the name of the bank. The bonds are not obligations of the state of Washington and are obligations only of the bank payable from the special fund or funds created by the bank for their payment. Such funds are not public moneys or funds of the state of Washington and at all times must be kept segregated and set apart from other funds.</w:t>
      </w:r>
    </w:p>
    <w:p>
      <w:pPr>
        <w:spacing w:before="0" w:after="0" w:line="408" w:lineRule="exact"/>
        <w:ind w:left="0" w:right="0" w:firstLine="576"/>
        <w:jc w:val="left"/>
      </w:pPr>
      <w:r>
        <w:rPr/>
        <w:t xml:space="preserve">(2) Bonds issued under this chapter must contain a recital on their face to the effect that payment of the principal of, interest on, and prepayment premium, if any, on the bonds, is a valid claim only as against the special fund or funds relating thereto, that neither the faith and credit nor the taxing power of the state or any municipal corporation, subdivision, or agency of the state, other than the bank as set forth in this chapter, is pledged to the payment of the principal of, interest on, and prepayment premium, if any, on the bonds. Contracts entered into by the bank must be entered into in the name of the bank and not in the name of the state of Washington. The obligations of the bank under the contracts must be obligations only of the bank and are not in any way obligations of the state of Washington.</w:t>
      </w:r>
    </w:p>
    <w:p>
      <w:pPr>
        <w:spacing w:before="0" w:after="0" w:line="408" w:lineRule="exact"/>
        <w:ind w:left="0" w:right="0" w:firstLine="576"/>
        <w:jc w:val="left"/>
      </w:pPr>
      <w:r>
        <w:rPr/>
        <w:t xml:space="preserve">(3) The bank's bonds must bear such date or dates, mature at such time or times, be in such denominations, be in such form, be registered or registrable in such manner, be made transferable, exchangeable, and interchangeable, be payable in such medium of payment, at such place or places, be subject to such terms of redemption, bear such fixed or variable rate or rates of interest, be payable at such time or times, and be sold in such manner and at such price or prices, as the bank determines. The bonds shall be executed by the chair, by either its duly elected secretary or its treasurer, and by the trustee or paying agent if the bank determines to use a trustee or paying agent for the bonds. Execution of the bonds may be by manual or facsimile signature. The bonds of the bank may be negotiable instruments under Title 62A RCW.</w:t>
      </w:r>
    </w:p>
    <w:p>
      <w:pPr>
        <w:spacing w:before="0" w:after="0" w:line="408" w:lineRule="exact"/>
        <w:ind w:left="0" w:right="0" w:firstLine="576"/>
        <w:jc w:val="left"/>
      </w:pPr>
      <w:r>
        <w:rPr/>
        <w:t xml:space="preserve">(4) The bonds of the bank are subject to such terms, conditions, covenants, and protective provisions as are found necessary or desirable by the bank including, but not limited to, pledges of the bank's assets, setting aside of reserves, limitations on additional forms of indebtedness, and the mortgaging of all or any part of the bank's real or personal property, then owned or thereafter acquired, and other provisions the bank finds are necessary or desirable for the security of bond owners.</w:t>
      </w:r>
    </w:p>
    <w:p>
      <w:pPr>
        <w:spacing w:before="0" w:after="0" w:line="408" w:lineRule="exact"/>
        <w:ind w:left="0" w:right="0" w:firstLine="576"/>
        <w:jc w:val="left"/>
      </w:pPr>
      <w:r>
        <w:rPr/>
        <w:t xml:space="preserve">(5) Any bonds issued under this chapter may be secured by a financing document between the bank and the purchasers or owners of such bonds or between the bank and a corporate trustee appointed by the bank, which may be any trust company or bank having the powers of a trust company within or without the state. The financing document may pledge or assign, in whole or in part, the revenues and funds held or to be received by the bank, any present or future contract or other rights to receive the same, and the proceeds thereof. The financing document may contain such provisions for protecting and enforcing the rights, security, and remedies of bond owners as may be reasonable and proper including, without limiting the generality of the foregoing, provisions defining defaults and providing for remedies in the event of default which may include the acceleration of maturities, restrictions on the individual rights of action by bond owners, and covenants setting forth duties of and limitations on the bank in conduct of its programs and the management of its property. In addition to other security provided in this chapter or otherwise by law, bonds issued by the bank may be secured, in whole or in part, by a pledge of the assets of the bank, including contributions of the members, or by financial guaranties, insurance or letters of credit issued to the bank or a trustee or any other person, by any bank, trust company, insurance or surety company, or other financial institution, within or without the state. The bank may pledge or assign, in whole or in part, the revenues and funds held or to be received by the bank, any present or future contract or other rights to receive the same, and the proceeds thereof, as security for such guaranties or insurance or for the reimbursement by the bank to any issuer of such letter of credit of any payments made under such letter of credit. No individual member is liable to the bank, to the bank's trustee, or to any other person in amounts exceeding the member's contribution unless authorized by a majority of the members of the bank.</w:t>
      </w:r>
    </w:p>
    <w:p>
      <w:pPr>
        <w:spacing w:before="0" w:after="0" w:line="408" w:lineRule="exact"/>
        <w:ind w:left="0" w:right="0" w:firstLine="576"/>
        <w:jc w:val="left"/>
      </w:pPr>
      <w:r>
        <w:rPr/>
        <w:t xml:space="preserve">(6) The bank may enter into financing documents with borrowers regarding bonds issued by the bank that may provide for the payment by each borrower of amounts sufficient, together with other revenues available to the bank, if any, to:</w:t>
      </w:r>
    </w:p>
    <w:p>
      <w:pPr>
        <w:spacing w:before="0" w:after="0" w:line="408" w:lineRule="exact"/>
        <w:ind w:left="0" w:right="0" w:firstLine="576"/>
        <w:jc w:val="left"/>
      </w:pPr>
      <w:r>
        <w:rPr/>
        <w:t xml:space="preserve">(a) Pay the borrower's share of the fees established by the bank;</w:t>
      </w:r>
    </w:p>
    <w:p>
      <w:pPr>
        <w:spacing w:before="0" w:after="0" w:line="408" w:lineRule="exact"/>
        <w:ind w:left="0" w:right="0" w:firstLine="576"/>
        <w:jc w:val="left"/>
      </w:pPr>
      <w:r>
        <w:rPr/>
        <w:t xml:space="preserve">(b) Pay the principal of, premium, if any, and interest on outstanding bonds of the bank issued in respect of such borrower as the same shall become due and payable; and</w:t>
      </w:r>
    </w:p>
    <w:p>
      <w:pPr>
        <w:spacing w:before="0" w:after="0" w:line="408" w:lineRule="exact"/>
        <w:ind w:left="0" w:right="0" w:firstLine="576"/>
        <w:jc w:val="left"/>
      </w:pPr>
      <w:r>
        <w:rPr/>
        <w:t xml:space="preserve">(c) Create and maintain reserves required or provided for by the bank in connection with the issuance of such bonds. The payments are not subject to supervision or regulation by any department, committee, board, body, bureau, or agency of the state other than the bank.</w:t>
      </w:r>
    </w:p>
    <w:p>
      <w:pPr>
        <w:spacing w:before="0" w:after="0" w:line="408" w:lineRule="exact"/>
        <w:ind w:left="0" w:right="0" w:firstLine="576"/>
        <w:jc w:val="left"/>
      </w:pPr>
      <w:r>
        <w:rPr/>
        <w:t xml:space="preserve">(7) Any security interest created in the unexpended bond proceeds and in the special funds created by the bank must be immediately valid and binding against such moneys and any securities in which such moneys may be invested without bank or trustee possession thereof, and the security interest is prior to any party having any competing claim in such moneys or securities, without filing or recording pursuant to chapter 62A.9A RCW and regardless of whether the party has notice of the security interest.</w:t>
      </w:r>
    </w:p>
    <w:p>
      <w:pPr>
        <w:spacing w:before="0" w:after="0" w:line="408" w:lineRule="exact"/>
        <w:ind w:left="0" w:right="0" w:firstLine="576"/>
        <w:jc w:val="left"/>
      </w:pPr>
      <w:r>
        <w:rPr/>
        <w:t xml:space="preserve">(8) When issuing bonds, the bank may provide for the future issuance of additional bonds or parity debt on a parity with outstanding bonds, and the terms and conditions of their issuance. The bank may refund or advance refund any bond of the bank in accordance with chapter 39.53 RCW or issue bonds with a subordinate lien against the fund or funds securing outstanding bonds. Bonds issued for refunding purposes may be combined with bonds issued for the financing or refinancing of new projects. Pending the application of the proceeds of the refunding bonds to the redemption of the bonds to be redeemed, the bank may enter into an agreement or agreements with a corporate trustee regarding the interim investment of the proceeds and the application of the proceeds and the earnings on the proceeds to the payment of the principal of and interest on, and the redemption of, the bonds to be redeemed.</w:t>
      </w:r>
    </w:p>
    <w:p>
      <w:pPr>
        <w:spacing w:before="0" w:after="0" w:line="408" w:lineRule="exact"/>
        <w:ind w:left="0" w:right="0" w:firstLine="576"/>
        <w:jc w:val="left"/>
      </w:pPr>
      <w:r>
        <w:rPr/>
        <w:t xml:space="preserve">(9) All money received by or on behalf of the bank with respect to this issuance of its bonds are trust funds to be held and applied solely as provided in this chapter. The bank, in lieu of receiving and applying the moneys itself, may enter into a trust agreement or indenture with one or more banks, including the national cooperative bank, or trust companies having the power and bank to conduct trust business in the state to:</w:t>
      </w:r>
    </w:p>
    <w:p>
      <w:pPr>
        <w:spacing w:before="0" w:after="0" w:line="408" w:lineRule="exact"/>
        <w:ind w:left="0" w:right="0" w:firstLine="576"/>
        <w:jc w:val="left"/>
      </w:pPr>
      <w:r>
        <w:rPr/>
        <w:t xml:space="preserve">(a) Perform all or any part of the obligations of the bank with respect to: (i) Bonds issued by it; (ii) the receipt, investment, and application of the proceeds of the bonds and money paid by a participant or available from other sources for the payment of the bonds; (iii) the enforcement of the obligations of a borrower in connection with the financing or refinancing of any project; and (iv) other matters relating to the exercise of the bank's powers under this chapter;</w:t>
      </w:r>
    </w:p>
    <w:p>
      <w:pPr>
        <w:spacing w:before="0" w:after="0" w:line="408" w:lineRule="exact"/>
        <w:ind w:left="0" w:right="0" w:firstLine="576"/>
        <w:jc w:val="left"/>
      </w:pPr>
      <w:r>
        <w:rPr/>
        <w:t xml:space="preserve">(b) Receive, hold, preserve, and enforce any security interest or evidence of security interest granted by a participant for purposes of securing the payment of the bonds; and</w:t>
      </w:r>
    </w:p>
    <w:p>
      <w:pPr>
        <w:spacing w:before="0" w:after="0" w:line="408" w:lineRule="exact"/>
        <w:ind w:left="0" w:right="0" w:firstLine="576"/>
        <w:jc w:val="left"/>
      </w:pPr>
      <w:r>
        <w:rPr/>
        <w:t xml:space="preserve">(c) Act on behalf of the bank or the owners of bonds of the bank for purposes of assuring or enforcing the payment of the bonds, when due.</w:t>
      </w:r>
    </w:p>
    <w:p>
      <w:pPr>
        <w:spacing w:before="0" w:after="0" w:line="408" w:lineRule="exact"/>
        <w:ind w:left="0" w:right="0" w:firstLine="576"/>
        <w:jc w:val="left"/>
      </w:pPr>
      <w:r>
        <w:rPr/>
        <w:t xml:space="preserve">(10) The bank may purchase its bonds with any of its funds available for the purchase. The bank may hold, pledge, cancel, or resell the bonds subject to and in accordance with agreements with bond owners.</w:t>
      </w:r>
    </w:p>
    <w:p>
      <w:pPr>
        <w:spacing w:before="0" w:after="0" w:line="408" w:lineRule="exact"/>
        <w:ind w:left="0" w:right="0" w:firstLine="576"/>
        <w:jc w:val="left"/>
      </w:pPr>
      <w:r>
        <w:rPr/>
        <w:t xml:space="preserve">(11) The chair of the state finance committee or the chair's designee must be notified in advance of the issuance of bonds by the bank in order to promote the orderly offering of obligations in the financial markets.</w:t>
      </w:r>
    </w:p>
    <w:p>
      <w:pPr>
        <w:spacing w:before="0" w:after="0" w:line="408" w:lineRule="exact"/>
        <w:ind w:left="0" w:right="0" w:firstLine="576"/>
        <w:jc w:val="left"/>
      </w:pPr>
      <w:r>
        <w:rPr/>
        <w:t xml:space="preserve">(12) Neither the members of the bank, nor its directors or agents, nor employees of the Washington state housing finance commission, nor any person executing the bonds, is personally liable on the bonds or subject to any personal liability or accountability by reason of the issuance of the bonds.</w:t>
      </w:r>
    </w:p>
    <w:p>
      <w:pPr>
        <w:spacing w:before="0" w:after="0" w:line="408" w:lineRule="exact"/>
        <w:ind w:left="0" w:right="0" w:firstLine="576"/>
        <w:jc w:val="left"/>
      </w:pPr>
      <w:r>
        <w:rPr/>
        <w:t xml:space="preserve">(13) The bank may, out of any fund available therefor, purchase its bonds in the open market.</w:t>
      </w:r>
    </w:p>
    <w:p>
      <w:pPr>
        <w:spacing w:before="0" w:after="0" w:line="408" w:lineRule="exact"/>
        <w:ind w:left="0" w:right="0" w:firstLine="576"/>
        <w:jc w:val="left"/>
      </w:pPr>
      <w:r>
        <w:rPr/>
        <w:t xml:space="preserve">(14) Any owner of bonds of the bank issued under this chapter, and the trustee under any trust agreement or indenture, may, either at law or in equity, by suit, action, mandamus, or other proceeding, protect and enforce any of their respective rights, and may become the purchaser at any foreclosure sale if the person is the highest bidder, except to the extent the rights given are restricted by the bank in any bond resolution or trust agreement or indenture authorizing the issuance of the bonds.</w:t>
      </w:r>
    </w:p>
    <w:p>
      <w:pPr>
        <w:spacing w:before="0" w:after="0" w:line="408" w:lineRule="exact"/>
        <w:ind w:left="0" w:right="0" w:firstLine="576"/>
        <w:jc w:val="left"/>
      </w:pPr>
      <w:r>
        <w:rPr/>
        <w:t xml:space="preserve">(15) The bank may charge for its costs and services in review or consideration of a proposed loan to a state, local, or tribal government, whether or not the loan is made.</w:t>
      </w:r>
    </w:p>
    <w:p>
      <w:pPr>
        <w:spacing w:before="0" w:after="0" w:line="408" w:lineRule="exact"/>
        <w:ind w:left="0" w:right="0" w:firstLine="576"/>
        <w:jc w:val="left"/>
      </w:pPr>
      <w:r>
        <w:rPr/>
        <w:t xml:space="preserve">(16) To the extent permitted under its contracts with the owners of bonds of the bank, the bank may consent to modification of the rate of interest, time and payment of installment of principal or interest, security, or any other term of a bond or note, loan to a state, local, or tribal government, contract, or agreement of any kind to which the bank authority is a party.</w:t>
      </w:r>
    </w:p>
    <w:p>
      <w:pPr>
        <w:spacing w:before="0" w:after="0" w:line="408" w:lineRule="exact"/>
        <w:ind w:left="0" w:right="0" w:firstLine="576"/>
        <w:jc w:val="left"/>
      </w:pPr>
      <w:r>
        <w:rPr/>
        <w:t xml:space="preserve">(17) The bonds of the bank are securities in which all public officers and bodies of this state and all counties, cities, municipal corporations, and political subdivisions, all banks, eligible banking organizations, bankers, trust companies, savings banks and institutions, building and loan associations, savings and loan associations, investment companies, insurance companies and associations, and all executors, administrators, guardians, trustees, and other fiduciaries may legally invest any sinking funds, moneys, or other funds belonging to them or within their control.</w:t>
      </w:r>
    </w:p>
    <w:p>
      <w:pPr>
        <w:spacing w:before="0" w:after="0" w:line="408" w:lineRule="exact"/>
        <w:ind w:left="0" w:right="0" w:firstLine="576"/>
        <w:jc w:val="left"/>
      </w:pPr>
      <w:r>
        <w:rPr/>
        <w:t xml:space="preserve">(18) This section provides a complete, additional, and alternative method for accomplishing the purposes of this chapter and shall be regarded as supplemental and additional to powers conferred by other laws. The issuance of bonds and refunding bonds under this chapter need not comply with the requirements of any other law applicable to the issuance of bonds. Insofar as the provisions of this chapter are inconsistent with the provisions of any general or special law, or parts thereof, the provisions of this chapter are controlling.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Employees of the Washington state housing finance commission shall primarily administer and operate the Washington state public bank, as provided by section 3(7) of this act. The bank may consult with other state agencies at its discretion and without the approval of the Washington state housing finance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050</w:t>
      </w:r>
      <w:r>
        <w:rPr/>
        <w:t xml:space="preserve"> and 2016 c 152 s 2 are each amended to read as follows:</w:t>
      </w:r>
    </w:p>
    <w:p>
      <w:pPr>
        <w:spacing w:before="0" w:after="0" w:line="408" w:lineRule="exact"/>
        <w:ind w:left="0" w:right="0" w:firstLine="576"/>
        <w:jc w:val="left"/>
      </w:pPr>
      <w:r>
        <w:rPr/>
        <w:t xml:space="preserve">(1) Every public depositary shall complete a depositary pledge agreement with the commission and a trustee, and shall at all times maintain, segregated from its other assets, eligible collateral having a value at least equal to its maximum liability and as otherwise prescribed in this chapter. Eligible securities used as collateral shall be segregated by deposit with the depositary's trustee and shall be clearly designated as security for the benefit of public depositors under this chapter.</w:t>
      </w:r>
    </w:p>
    <w:p>
      <w:pPr>
        <w:spacing w:before="0" w:after="0" w:line="408" w:lineRule="exact"/>
        <w:ind w:left="0" w:right="0" w:firstLine="576"/>
        <w:jc w:val="left"/>
      </w:pPr>
      <w:r>
        <w:rPr/>
        <w:t xml:space="preserve">(2) Securities eligible as collateral shall be valued at market value, and the total market value of securities pledged in accordance with this chapter shall not be reduced by withdrawal or substitution of securities except by prior authorization, in writing, by the commission.</w:t>
      </w:r>
    </w:p>
    <w:p>
      <w:pPr>
        <w:spacing w:before="0" w:after="0" w:line="408" w:lineRule="exact"/>
        <w:ind w:left="0" w:right="0" w:firstLine="576"/>
        <w:jc w:val="left"/>
      </w:pPr>
      <w:r>
        <w:rPr/>
        <w:t xml:space="preserve">(3) The public depositary shall have the right to make substitutions of an equal or greater amount of eligible securities at any time.</w:t>
      </w:r>
    </w:p>
    <w:p>
      <w:pPr>
        <w:spacing w:before="0" w:after="0" w:line="408" w:lineRule="exact"/>
        <w:ind w:left="0" w:right="0" w:firstLine="576"/>
        <w:jc w:val="left"/>
      </w:pPr>
      <w:r>
        <w:rPr/>
        <w:t xml:space="preserve">(4) The income from the securities which have been segregated as collateral shall belong to the public depositary without restriction.</w:t>
      </w:r>
    </w:p>
    <w:p>
      <w:pPr>
        <w:spacing w:before="0" w:after="0" w:line="408" w:lineRule="exact"/>
        <w:ind w:left="0" w:right="0" w:firstLine="576"/>
        <w:jc w:val="left"/>
      </w:pPr>
      <w:r>
        <w:rPr/>
        <w:t xml:space="preserve">(5) Each of the following enumerated classes of securities, providing there has been no default in the payment of principal or interest thereon, shall be eligible to qualify as collateral:</w:t>
      </w:r>
    </w:p>
    <w:p>
      <w:pPr>
        <w:spacing w:before="0" w:after="0" w:line="408" w:lineRule="exact"/>
        <w:ind w:left="0" w:right="0" w:firstLine="576"/>
        <w:jc w:val="left"/>
      </w:pPr>
      <w:r>
        <w:rPr/>
        <w:t xml:space="preserve">(a)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(b) State, county, municipal, or school district bonds or warrants of taxing districts of the state of Washington or any other state of the United States, provided that such bonds and warrants shall be only those found to be within the limit of indebtedness prescribed by law for the taxing district issuing them and to be general obligations;</w:t>
      </w:r>
    </w:p>
    <w:p>
      <w:pPr>
        <w:spacing w:before="0" w:after="0" w:line="408" w:lineRule="exact"/>
        <w:ind w:left="0" w:right="0" w:firstLine="576"/>
        <w:jc w:val="left"/>
      </w:pPr>
      <w:r>
        <w:rPr/>
        <w:t xml:space="preserve">(c) The obligations of any United States government-sponsored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(d) Bonds, notes, or other securities or evidence of indebtedness constituting the direct and general obligation of a federal home loan bank or federal reserve bank;</w:t>
      </w:r>
    </w:p>
    <w:p>
      <w:pPr>
        <w:spacing w:before="0" w:after="0" w:line="408" w:lineRule="exact"/>
        <w:ind w:left="0" w:right="0" w:firstLine="576"/>
        <w:jc w:val="left"/>
      </w:pPr>
      <w:r>
        <w:rPr/>
        <w:t xml:space="preserve">(e) Revenue bonds of this state or any authority, board, commission, committee, or similar agency thereof, and any municipality or taxing district of this state;</w:t>
      </w:r>
    </w:p>
    <w:p>
      <w:pPr>
        <w:spacing w:before="0" w:after="0" w:line="408" w:lineRule="exact"/>
        <w:ind w:left="0" w:right="0" w:firstLine="576"/>
        <w:jc w:val="left"/>
      </w:pPr>
      <w:r>
        <w:rPr/>
        <w:t xml:space="preserve">(f) Direct and general obligation bonds and warrants of any city, town, county, school district, port district, or other political subdivision of any state, having the power to levy general taxes, which are payable from general ad valorem taxes;</w:t>
      </w:r>
    </w:p>
    <w:p>
      <w:pPr>
        <w:spacing w:before="0" w:after="0" w:line="408" w:lineRule="exact"/>
        <w:ind w:left="0" w:right="0" w:firstLine="576"/>
        <w:jc w:val="left"/>
      </w:pPr>
      <w:r>
        <w:rPr/>
        <w:t xml:space="preserve">(g) Bonds issued by public utility districts as authorized under the provisions of Title 54 RCW, as now or hereafter amended;</w:t>
      </w:r>
    </w:p>
    <w:p>
      <w:pPr>
        <w:spacing w:before="0" w:after="0" w:line="408" w:lineRule="exact"/>
        <w:ind w:left="0" w:right="0" w:firstLine="576"/>
        <w:jc w:val="left"/>
      </w:pPr>
      <w:r>
        <w:rPr/>
        <w:t xml:space="preserve">(h) Bonds of any city of the state of Washington for the payment of which the entire revenues of the city's water system, power and light system, or both, less maintenance and operating costs, are irrevocably pledged, even though such bonds are not general obligations of such city.</w:t>
      </w:r>
    </w:p>
    <w:p>
      <w:pPr>
        <w:spacing w:before="0" w:after="0" w:line="408" w:lineRule="exact"/>
        <w:ind w:left="0" w:right="0" w:firstLine="576"/>
        <w:jc w:val="left"/>
      </w:pPr>
      <w:r>
        <w:rPr/>
        <w:t xml:space="preserve">(6) In addition to the securities enumerated in this section, the commission may also accept as collateral a letter of credit from a federal home loan bank or a federal reserve bank on behalf of a public depositary, naming the commission as beneficiary. Such letters are not subject to a completed depositary pledge agreement. As such, the commission must act as the safekeeping agent for letters of credit.</w:t>
      </w:r>
    </w:p>
    <w:p>
      <w:pPr>
        <w:spacing w:before="0" w:after="0" w:line="408" w:lineRule="exact"/>
        <w:ind w:left="0" w:right="0" w:firstLine="576"/>
        <w:jc w:val="left"/>
      </w:pPr>
      <w:r>
        <w:rPr/>
        <w:t xml:space="preserve">(7) A public depositary may also segregate such bonds, securities, and other obligations as are designated to be authorized security for public deposits under the laws of this state.</w:t>
      </w:r>
    </w:p>
    <w:p>
      <w:pPr>
        <w:spacing w:before="0" w:after="0" w:line="408" w:lineRule="exact"/>
        <w:ind w:left="0" w:right="0" w:firstLine="576"/>
        <w:jc w:val="left"/>
      </w:pPr>
      <w:r>
        <w:rPr/>
        <w:t xml:space="preserve">(8) The commission may determine by rule or resolution whether any security, whether or not enumerated in this section, is or shall remain eligible as collateral when in the commission's judgment it is desirable or necessary to do so.</w:t>
      </w:r>
    </w:p>
    <w:p>
      <w:pPr>
        <w:spacing w:before="0" w:after="0" w:line="408" w:lineRule="exact"/>
        <w:ind w:left="0" w:right="0" w:firstLine="576"/>
        <w:jc w:val="left"/>
      </w:pPr>
      <w:r>
        <w:rPr>
          <w:u w:val="single"/>
        </w:rPr>
        <w:t xml:space="preserve">(9) The Washington state public bank established in section 3 of this act fulfills its collateralization requirement if public funds held by the bank are deposited in financial institutions that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040</w:t>
      </w:r>
      <w:r>
        <w:rPr/>
        <w:t xml:space="preserve"> and 2016 c 152 s 11 are each amended to read as follows:</w:t>
      </w:r>
    </w:p>
    <w:p>
      <w:pPr>
        <w:spacing w:before="0" w:after="0" w:line="408" w:lineRule="exact"/>
        <w:ind w:left="0" w:right="0" w:firstLine="576"/>
        <w:jc w:val="left"/>
      </w:pPr>
      <w:r>
        <w:rPr/>
        <w:t xml:space="preserve">Any local government in the state of Washington may invest in:</w:t>
      </w:r>
    </w:p>
    <w:p>
      <w:pPr>
        <w:spacing w:before="0" w:after="0" w:line="408" w:lineRule="exact"/>
        <w:ind w:left="0" w:right="0" w:firstLine="576"/>
        <w:jc w:val="left"/>
      </w:pPr>
      <w:r>
        <w:rPr/>
        <w:t xml:space="preserve">(1) Bonds of the state of Washington and any local government in the state of Washington;</w:t>
      </w:r>
    </w:p>
    <w:p>
      <w:pPr>
        <w:spacing w:before="0" w:after="0" w:line="408" w:lineRule="exact"/>
        <w:ind w:left="0" w:right="0" w:firstLine="576"/>
        <w:jc w:val="left"/>
      </w:pPr>
      <w:r>
        <w:rPr/>
        <w:t xml:space="preserve">(2)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(3) Subject to compliance with RCW 39.56.030, registered warrants of a local government in the same county as the government making the investment;</w:t>
      </w:r>
    </w:p>
    <w:p>
      <w:pPr>
        <w:spacing w:before="0" w:after="0" w:line="408" w:lineRule="exact"/>
        <w:ind w:left="0" w:right="0" w:firstLine="576"/>
        <w:jc w:val="left"/>
      </w:pPr>
      <w:r>
        <w:rPr/>
        <w:t xml:space="preserve">(4)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(5)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(6) Bankers' acceptances purchased on the secondary market;</w:t>
      </w:r>
    </w:p>
    <w:p>
      <w:pPr>
        <w:spacing w:before="0" w:after="0" w:line="408" w:lineRule="exact"/>
        <w:ind w:left="0" w:right="0" w:firstLine="576"/>
        <w:jc w:val="left"/>
      </w:pPr>
      <w:r>
        <w:rPr/>
        <w:t xml:space="preserve">(7) Commercial paper purchased in the secondary market, provided that any local government of the state of Washington that invests in such commercial paper must adhere to the investment policies and procedures adopted by the state investment board; </w:t>
      </w:r>
      <w:r>
        <w:t>((</w:t>
      </w:r>
      <w:r>
        <w:rPr>
          <w:strike/>
        </w:rPr>
        <w:t xml:space="preserve">and</w:t>
      </w:r>
      <w:r>
        <w:t>))</w:t>
      </w:r>
    </w:p>
    <w:p>
      <w:pPr>
        <w:spacing w:before="0" w:after="0" w:line="408" w:lineRule="exact"/>
        <w:ind w:left="0" w:right="0" w:firstLine="576"/>
        <w:jc w:val="left"/>
      </w:pPr>
      <w:r>
        <w:rPr/>
        <w:t xml:space="preserve">(8) Corporate notes purchased on the secondary market, provided that any local government of the state of Washington that invests in such notes must adhere to the investment policies and procedures adopted by the state investment board</w:t>
      </w:r>
      <w:r>
        <w:rPr>
          <w:u w:val="single"/>
        </w:rPr>
        <w:t xml:space="preserve">; and</w:t>
      </w:r>
    </w:p>
    <w:p>
      <w:pPr>
        <w:spacing w:before="0" w:after="0" w:line="408" w:lineRule="exact"/>
        <w:ind w:left="0" w:right="0" w:firstLine="576"/>
        <w:jc w:val="left"/>
      </w:pPr>
      <w:r>
        <w:rPr>
          <w:u w:val="single"/>
        </w:rPr>
        <w:t xml:space="preserve">(9) A bank as defined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2020 c 238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(the new chapter created in section 17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w:t>
      </w:r>
      <w:r>
        <w:t>((</w:t>
      </w:r>
      <w:r>
        <w:rPr>
          <w:strike/>
        </w:rPr>
        <w:t xml:space="preserve">70.95N</w:t>
      </w:r>
      <w:r>
        <w:t>))</w:t>
      </w:r>
      <w:r>
        <w:rPr/>
        <w:t xml:space="preserve"> </w:t>
      </w:r>
      <w:r>
        <w:rPr>
          <w:u w:val="single"/>
        </w:rPr>
        <w:t xml:space="preserve">70A.500</w:t>
      </w:r>
      <w:r>
        <w:rPr/>
        <w:t xml:space="preserve"> RCW to implement chapter </w:t>
      </w:r>
      <w:r>
        <w:t>((</w:t>
      </w:r>
      <w:r>
        <w:rPr>
          <w:strike/>
        </w:rPr>
        <w:t xml:space="preserve">70.95N</w:t>
      </w:r>
      <w:r>
        <w:t>))</w:t>
      </w:r>
      <w:r>
        <w:rPr/>
        <w:t xml:space="preserve"> </w:t>
      </w:r>
      <w:r>
        <w:rPr>
          <w:u w:val="single"/>
        </w:rPr>
        <w:t xml:space="preserve">70A.500</w:t>
      </w:r>
      <w:r>
        <w:rPr/>
        <w:t xml:space="preserve">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w:t>
      </w:r>
      <w:r>
        <w:t>((</w:t>
      </w:r>
      <w:r>
        <w:rPr>
          <w:strike/>
        </w:rPr>
        <w:t xml:space="preserve">70.95N.190</w:t>
      </w:r>
      <w:r>
        <w:t>))</w:t>
      </w:r>
      <w:r>
        <w:rPr/>
        <w:t xml:space="preserve"> </w:t>
      </w:r>
      <w:r>
        <w:rPr>
          <w:u w:val="single"/>
        </w:rPr>
        <w:t xml:space="preserve">70A.500.190</w:t>
      </w:r>
      <w:r>
        <w:rPr/>
        <w:t xml:space="preserve">(4);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w:t>
      </w:r>
      <w:r>
        <w:t>((</w:t>
      </w:r>
      <w:r>
        <w:rPr>
          <w:strike/>
        </w:rPr>
        <w:t xml:space="preserve">70.375</w:t>
      </w:r>
      <w:r>
        <w:t>))</w:t>
      </w:r>
      <w:r>
        <w:rPr/>
        <w:t xml:space="preserve"> </w:t>
      </w:r>
      <w:r>
        <w:rPr>
          <w:u w:val="single"/>
        </w:rPr>
        <w:t xml:space="preserve">70A.515</w:t>
      </w:r>
      <w:r>
        <w:rPr/>
        <w:t xml:space="preserve"> RCW that a court has determined are confidential valuable commercial information under RCW </w:t>
      </w:r>
      <w:r>
        <w:t>((</w:t>
      </w:r>
      <w:r>
        <w:rPr>
          <w:strike/>
        </w:rPr>
        <w:t xml:space="preserve">70.375.130</w:t>
      </w:r>
      <w:r>
        <w:t>))</w:t>
      </w:r>
      <w:r>
        <w:rPr/>
        <w:t xml:space="preserve"> </w:t>
      </w:r>
      <w:r>
        <w:rPr>
          <w:u w:val="single"/>
        </w:rPr>
        <w:t xml:space="preserve">70A.515.130</w:t>
      </w:r>
      <w:r>
        <w:rPr/>
        <w:t xml:space="preserve">;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2020 c 243 s 4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w:t>
      </w:r>
      <w:r>
        <w:rPr>
          <w:u w:val="single"/>
        </w:rPr>
        <w:t xml:space="preserve">from chapter 43.--- RCW (the new chapter created in section 17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 and</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2020 c 243 s 4 and 2020 c 240 s 9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w:t>
      </w:r>
      <w:r>
        <w:rPr>
          <w:u w:val="single"/>
        </w:rPr>
        <w:t xml:space="preserve">from chapter 43.--- RCW (the new chapter created in section 17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 and</w:t>
      </w:r>
    </w:p>
    <w:p>
      <w:pPr>
        <w:spacing w:before="0" w:after="0" w:line="408" w:lineRule="exact"/>
        <w:ind w:left="0" w:right="0" w:firstLine="576"/>
        <w:jc w:val="left"/>
      </w:pPr>
      <w:r>
        <w:rPr/>
        <w:t xml:space="preserve">(31) Contracts not subject to public disclosure under RCW 48.200.040 and 48.43.731.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067</w:t>
      </w:r>
      <w:r>
        <w:rPr/>
        <w:t xml:space="preserve"> and 1997 c 41 s 9 are each amended to read as follows:</w:t>
      </w:r>
    </w:p>
    <w:p>
      <w:pPr>
        <w:spacing w:before="0" w:after="0" w:line="408" w:lineRule="exact"/>
        <w:ind w:left="0" w:right="0" w:firstLine="576"/>
        <w:jc w:val="left"/>
      </w:pPr>
      <w:r>
        <w:rPr/>
        <w:t xml:space="preserve">No officer, director, administrative agency, board, or commission of the state, other than the attorney general, shall employ, appoint or retain in employment any attorney for any administrative body, department, commission, agency, or tribunal or any other person to act as attorney in any legal or quasi legal capacity in the exercise of any of the powers or performance of any of the duties specified by law to be performed by the attorney general, except where it is provided by law to be the duty of the judge of any court or the prosecuting attorney of any county to employ or appoint such persons: PROVIDED, That RCW 43.10.040, and 43.10.065 through 43.10.080 shall not apply to the administration of the commission on judicial conduct, the state law library, the law school of the state university, the administration of the state bar act by the Washington State Bar Association, </w:t>
      </w:r>
      <w:r>
        <w:t>((</w:t>
      </w:r>
      <w:r>
        <w:rPr>
          <w:strike/>
        </w:rPr>
        <w:t xml:space="preserve">or</w:t>
      </w:r>
      <w:r>
        <w:t>))</w:t>
      </w:r>
      <w:r>
        <w:rPr/>
        <w:t xml:space="preserve"> the representation of an estate administered by the director of the department of revenue or the director's designee pursuant to chapter 11.28 RCW</w:t>
      </w:r>
      <w:r>
        <w:rPr>
          <w:u w:val="single"/>
        </w:rPr>
        <w:t xml:space="preserve">, or the state bank to the extent provided in section 4(22) of this act</w:t>
      </w:r>
      <w:r>
        <w:rPr/>
        <w:t xml:space="preserve">.</w:t>
      </w:r>
    </w:p>
    <w:p>
      <w:pPr>
        <w:spacing w:before="0" w:after="0" w:line="408" w:lineRule="exact"/>
        <w:ind w:left="0" w:right="0" w:firstLine="576"/>
        <w:jc w:val="left"/>
      </w:pPr>
      <w:r>
        <w:rPr/>
        <w:t xml:space="preserve">The authority granted by chapter 1.08 RCW, RCW 44.28.065, and 47.01.061 shall not be affected hereby.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2016 c 152 s 18 are each amended to read as follows:</w:t>
      </w:r>
    </w:p>
    <w:p>
      <w:pPr>
        <w:spacing w:before="0" w:after="0" w:line="408" w:lineRule="exact"/>
        <w:ind w:left="0" w:right="0" w:firstLine="576"/>
        <w:jc w:val="left"/>
      </w:pPr>
      <w:r>
        <w:rPr/>
        <w:t xml:space="preserve">Wherever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(2) In state, county, municipal, or school district bonds, notes,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(4) Bankers' acceptances purchased on the secondary market;</w:t>
      </w:r>
    </w:p>
    <w:p>
      <w:pPr>
        <w:spacing w:before="0" w:after="0" w:line="408" w:lineRule="exact"/>
        <w:ind w:left="0" w:right="0" w:firstLine="576"/>
        <w:jc w:val="left"/>
      </w:pPr>
      <w:r>
        <w:rPr/>
        <w:t xml:space="preserve">(5) Commercial paper purchased on the secondary market, provided that the state treasurer adheres to the investment policies and procedures adopted by the state investment board;</w:t>
      </w:r>
    </w:p>
    <w:p>
      <w:pPr>
        <w:spacing w:before="0" w:after="0" w:line="408" w:lineRule="exact"/>
        <w:ind w:left="0" w:right="0" w:firstLine="576"/>
        <w:jc w:val="left"/>
      </w:pPr>
      <w:r>
        <w:rPr/>
        <w:t xml:space="preserve">(6) General obligation bonds of any state and general obligation bonds of local governments of other states, which bonds have at the time of investment one of the three highest credit ratings of a nationally recognized rating agency; </w:t>
      </w:r>
      <w:r>
        <w:t>((</w:t>
      </w:r>
      <w:r>
        <w:rPr>
          <w:strike/>
        </w:rPr>
        <w:t xml:space="preserve">and</w:t>
      </w:r>
      <w:r>
        <w:t>))</w:t>
      </w:r>
    </w:p>
    <w:p>
      <w:pPr>
        <w:spacing w:before="0" w:after="0" w:line="408" w:lineRule="exact"/>
        <w:ind w:left="0" w:right="0" w:firstLine="576"/>
        <w:jc w:val="left"/>
      </w:pPr>
      <w:r>
        <w:rPr/>
        <w:t xml:space="preserve">(7) Corporate notes purchased on the secondary market, provided that the state treasurer adheres to the investment policies and procedures adopted by the state investment board</w:t>
      </w:r>
      <w:r>
        <w:rPr>
          <w:u w:val="single"/>
        </w:rPr>
        <w:t xml:space="preserve">; and</w:t>
      </w:r>
    </w:p>
    <w:p>
      <w:pPr>
        <w:spacing w:before="0" w:after="0" w:line="408" w:lineRule="exact"/>
        <w:ind w:left="0" w:right="0" w:firstLine="576"/>
        <w:jc w:val="left"/>
      </w:pPr>
      <w:r>
        <w:rPr>
          <w:u w:val="single"/>
        </w:rPr>
        <w:t xml:space="preserve">(8) Contributions to a bank as defined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 bank as defined in section 2 of this act may collateralize government deposits in the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being necessary for the welfare of the state and its inhabitants, shall be liberally construed to effect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2022.</w:t>
      </w:r>
    </w:p>
    <w:p/>
    <w:p>
      <w:pPr>
        <w:jc w:val="center"/>
      </w:pPr>
      <w:r>
        <w:rPr>
          <w:b/>
        </w:rPr>
        <w:t>--- END ---</w:t>
      </w:r>
    </w:p>
    <w:sectPr>
      <w:pgNumType w:start="1"/>
      <w:footerReference xmlns:r="http://schemas.openxmlformats.org/officeDocument/2006/relationships" r:id="R76e087d3841248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453eaf3caf4a8d" /><Relationship Type="http://schemas.openxmlformats.org/officeDocument/2006/relationships/footer" Target="/word/footer1.xml" Id="R76e087d3841248d7" /></Relationships>
</file>