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9a837e60df4a6d" /></Relationships>
</file>

<file path=word/document.xml><?xml version="1.0" encoding="utf-8"?>
<w:document xmlns:w="http://schemas.openxmlformats.org/wordprocessingml/2006/main">
  <w:body>
    <w:p>
      <w:r>
        <w:t>Z-0036.4</w:t>
      </w:r>
    </w:p>
    <w:p>
      <w:pPr>
        <w:jc w:val="center"/>
      </w:pPr>
      <w:r>
        <w:t>_______________________________________________</w:t>
      </w:r>
    </w:p>
    <w:p/>
    <w:p>
      <w:pPr>
        <w:jc w:val="center"/>
      </w:pPr>
      <w:r>
        <w:rPr>
          <w:b/>
        </w:rPr>
        <w:t>SENATE BILL 5152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Nguyen, Rivers, Carlyle, Das, Kuderer, Muzzall, Saldaña, and Wilson, C.; by request of Department of Licensing</w:t>
      </w:r>
    </w:p>
    <w:p/>
    <w:p>
      <w:r>
        <w:rPr>
          <w:t xml:space="preserve">Read first time 01/12/21.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data stewardship and privacy protections for vehicle and driver data by clarifying the allowable uses of personal or identity information, prescribing penalties for data misuse, and codifying existing data contract practices; amending RCW 46.12.630, 46.12.635, 46.12.640, and 46.52.130; adding new sections to chapter 46.04 RCW; adding a new chapter to Title 46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"Data services" means the practice of providing data sets to governmental entities and businesses, as authorized or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"Identity information" means information that identifies an individual, or may be used to determine the identity of an individual, including:</w:t>
      </w:r>
    </w:p>
    <w:p>
      <w:pPr>
        <w:spacing w:before="0" w:after="0" w:line="408" w:lineRule="exact"/>
        <w:ind w:left="0" w:right="0" w:firstLine="576"/>
        <w:jc w:val="left"/>
      </w:pPr>
      <w:r>
        <w:rPr/>
        <w:t xml:space="preserve">(a) Federal tax identification number or employer identification number;</w:t>
      </w:r>
    </w:p>
    <w:p>
      <w:pPr>
        <w:spacing w:before="0" w:after="0" w:line="408" w:lineRule="exact"/>
        <w:ind w:left="0" w:right="0" w:firstLine="576"/>
        <w:jc w:val="left"/>
      </w:pPr>
      <w:r>
        <w:rPr/>
        <w:t xml:space="preserve">(b) Residential and mailing address, but not the five-digit zip code;</w:t>
      </w:r>
    </w:p>
    <w:p>
      <w:pPr>
        <w:spacing w:before="0" w:after="0" w:line="408" w:lineRule="exact"/>
        <w:ind w:left="0" w:right="0" w:firstLine="576"/>
        <w:jc w:val="left"/>
      </w:pPr>
      <w:r>
        <w:rPr/>
        <w:t xml:space="preserve">(c) Email address;</w:t>
      </w:r>
    </w:p>
    <w:p>
      <w:pPr>
        <w:spacing w:before="0" w:after="0" w:line="408" w:lineRule="exact"/>
        <w:ind w:left="0" w:right="0" w:firstLine="576"/>
        <w:jc w:val="left"/>
      </w:pPr>
      <w:r>
        <w:rPr/>
        <w:t xml:space="preserve">(d) Telephone number;</w:t>
      </w:r>
    </w:p>
    <w:p>
      <w:pPr>
        <w:spacing w:before="0" w:after="0" w:line="408" w:lineRule="exact"/>
        <w:ind w:left="0" w:right="0" w:firstLine="576"/>
        <w:jc w:val="left"/>
      </w:pPr>
      <w:r>
        <w:rPr/>
        <w:t xml:space="preserve">(e) Registered and legal vehicle owner name;</w:t>
      </w:r>
    </w:p>
    <w:p>
      <w:pPr>
        <w:spacing w:before="0" w:after="0" w:line="408" w:lineRule="exact"/>
        <w:ind w:left="0" w:right="0" w:firstLine="576"/>
        <w:jc w:val="left"/>
      </w:pPr>
      <w:r>
        <w:rPr/>
        <w:t xml:space="preserve">(f) Gender;</w:t>
      </w:r>
    </w:p>
    <w:p>
      <w:pPr>
        <w:spacing w:before="0" w:after="0" w:line="408" w:lineRule="exact"/>
        <w:ind w:left="0" w:right="0" w:firstLine="576"/>
        <w:jc w:val="left"/>
      </w:pPr>
      <w:r>
        <w:rPr/>
        <w:t xml:space="preserve">(g) Place of birth;</w:t>
      </w:r>
    </w:p>
    <w:p>
      <w:pPr>
        <w:spacing w:before="0" w:after="0" w:line="408" w:lineRule="exact"/>
        <w:ind w:left="0" w:right="0" w:firstLine="576"/>
        <w:jc w:val="left"/>
      </w:pPr>
      <w:r>
        <w:rPr/>
        <w:t xml:space="preserve">(h) Voter information status; and</w:t>
      </w:r>
    </w:p>
    <w:p>
      <w:pPr>
        <w:spacing w:before="0" w:after="0" w:line="408" w:lineRule="exact"/>
        <w:ind w:left="0" w:right="0" w:firstLine="576"/>
        <w:jc w:val="left"/>
      </w:pPr>
      <w:r>
        <w:rPr/>
        <w:t xml:space="preserve">(i) Selective service information.</w:t>
      </w:r>
    </w:p>
    <w:p>
      <w:pPr>
        <w:spacing w:before="0" w:after="0" w:line="408" w:lineRule="exact"/>
        <w:ind w:left="0" w:right="0" w:firstLine="576"/>
        <w:jc w:val="left"/>
      </w:pPr>
      <w:r>
        <w:rPr/>
        <w:t xml:space="preserve">(2) "Personal information" has the same meaning as in RCW 42.56.590.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"Transportation network company" means a corporation, partnership, sole proprietorship, or other entity that operates in this state, and uses a digital network to connect passengers with transportation network company drivers to provide prearranged rides.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Confidentiality of records.</w:t>
      </w:r>
      <w:r>
        <w:rPr/>
        <w:t xml:space="preserve"> Any information or record containing personal or identity information obtained by the department, pursuant to the administration of driver and vehicle records, shall be private and confidential except as otherwise provided in federal and state law.</w:t>
      </w:r>
    </w:p>
    <w:p>
      <w:pPr>
        <w:spacing w:before="0" w:after="0" w:line="408" w:lineRule="exact"/>
        <w:ind w:left="0" w:right="0" w:firstLine="576"/>
        <w:jc w:val="left"/>
      </w:pPr>
      <w:r>
        <w:rPr/>
        <w:t xml:space="preserve">(2) </w:t>
      </w:r>
      <w:r>
        <w:rPr>
          <w:b/>
        </w:rPr>
        <w:t xml:space="preserve">Obligations of data recipients and subrecipients.</w:t>
      </w:r>
      <w:r>
        <w:rPr/>
        <w:t xml:space="preserve"> (a) All data recipients and subrecipients, as defined by the department, authorized to receive personal or identity information originating from the department have an affirmative obligation to take all reasonable actions necessary to prevent the unauthorized disclosure and misuse of personal or identity information. The department may require audit or investigation of any entity receiving personal or identity information that originated from the department.</w:t>
      </w:r>
    </w:p>
    <w:p>
      <w:pPr>
        <w:spacing w:before="0" w:after="0" w:line="408" w:lineRule="exact"/>
        <w:ind w:left="0" w:right="0" w:firstLine="576"/>
        <w:jc w:val="left"/>
      </w:pPr>
      <w:r>
        <w:rPr/>
        <w:t xml:space="preserve">(b) If misuse or an unauthorized disclosure of personal or identity information occurs, all parties aware of the violation must inform the department and take all reasonably available actions to mitigate and rectify the disclosure to the department's standards.</w:t>
      </w:r>
    </w:p>
    <w:p>
      <w:pPr>
        <w:spacing w:before="0" w:after="0" w:line="408" w:lineRule="exact"/>
        <w:ind w:left="0" w:right="0" w:firstLine="576"/>
        <w:jc w:val="left"/>
      </w:pPr>
      <w:r>
        <w:rPr/>
        <w:t xml:space="preserve">(3) </w:t>
      </w:r>
      <w:r>
        <w:rPr>
          <w:b/>
        </w:rPr>
        <w:t xml:space="preserve">Contractual requirements.</w:t>
      </w:r>
      <w:r>
        <w:rPr/>
        <w:t xml:space="preserve"> (a) Prior to providing data services that include the release of any personal or identity information as authorized by federal or state law, the department must enter into a contract with the entity authorized to receive the personal or identity information. The contract must include, at a minimum:</w:t>
      </w:r>
    </w:p>
    <w:p>
      <w:pPr>
        <w:spacing w:before="0" w:after="0" w:line="408" w:lineRule="exact"/>
        <w:ind w:left="0" w:right="0" w:firstLine="576"/>
        <w:jc w:val="left"/>
      </w:pPr>
      <w:r>
        <w:rPr/>
        <w:t xml:space="preserve">(i) Limitations and restrictions for the use of personal or identity information;</w:t>
      </w:r>
    </w:p>
    <w:p>
      <w:pPr>
        <w:spacing w:before="0" w:after="0" w:line="408" w:lineRule="exact"/>
        <w:ind w:left="0" w:right="0" w:firstLine="576"/>
        <w:jc w:val="left"/>
      </w:pPr>
      <w:r>
        <w:rPr/>
        <w:t xml:space="preserve">(ii) A requirement that the data recipient allow the department or its agent to conduct regular permissible use audits;</w:t>
      </w:r>
    </w:p>
    <w:p>
      <w:pPr>
        <w:spacing w:before="0" w:after="0" w:line="408" w:lineRule="exact"/>
        <w:ind w:left="0" w:right="0" w:firstLine="576"/>
        <w:jc w:val="left"/>
      </w:pPr>
      <w:r>
        <w:rPr/>
        <w:t xml:space="preserve">(iii) A requirement that the data recipient undergo regular data security audits, and standards for the conduct of such audits. Internal audit programs required under RCW 43.88.160 are considered independent third-party auditors for the purposes of this section;</w:t>
      </w:r>
    </w:p>
    <w:p>
      <w:pPr>
        <w:spacing w:before="0" w:after="0" w:line="408" w:lineRule="exact"/>
        <w:ind w:left="0" w:right="0" w:firstLine="576"/>
        <w:jc w:val="left"/>
      </w:pPr>
      <w:r>
        <w:rPr/>
        <w:t xml:space="preserve">(iv) A provision that all costs of the audits performed pursuant to this subsection are not the responsibility of the department;</w:t>
      </w:r>
    </w:p>
    <w:p>
      <w:pPr>
        <w:spacing w:before="0" w:after="0" w:line="408" w:lineRule="exact"/>
        <w:ind w:left="0" w:right="0" w:firstLine="576"/>
        <w:jc w:val="left"/>
      </w:pPr>
      <w:r>
        <w:rPr/>
        <w:t xml:space="preserve">(v) Provisions governing redisclosure of personal or identity information by a data recipient or subrecipient other than to those categories of parties permitted by contract and standards for the handling of such information;</w:t>
      </w:r>
    </w:p>
    <w:p>
      <w:pPr>
        <w:spacing w:before="0" w:after="0" w:line="408" w:lineRule="exact"/>
        <w:ind w:left="0" w:right="0" w:firstLine="576"/>
        <w:jc w:val="left"/>
      </w:pPr>
      <w:r>
        <w:rPr/>
        <w:t xml:space="preserve">(vi) Other privacy, compliance, and contractual requirements as may be set forth in rule by the department to protect personal or identity information;</w:t>
      </w:r>
    </w:p>
    <w:p>
      <w:pPr>
        <w:spacing w:before="0" w:after="0" w:line="408" w:lineRule="exact"/>
        <w:ind w:left="0" w:right="0" w:firstLine="576"/>
        <w:jc w:val="left"/>
      </w:pPr>
      <w:r>
        <w:rPr/>
        <w:t xml:space="preserve">(vii) A statement that the ownership of data provided under this chapter remains with the department, and ownership does not transfer to the data recipient or subrecipient; and</w:t>
      </w:r>
    </w:p>
    <w:p>
      <w:pPr>
        <w:spacing w:before="0" w:after="0" w:line="408" w:lineRule="exact"/>
        <w:ind w:left="0" w:right="0" w:firstLine="576"/>
        <w:jc w:val="left"/>
      </w:pPr>
      <w:r>
        <w:rPr/>
        <w:t xml:space="preserve">(viii) A provision that the data recipient must conduct or review regular data security and permissible use audits of all subrecipients, and standards for the conduct of such audits.</w:t>
      </w:r>
    </w:p>
    <w:p>
      <w:pPr>
        <w:spacing w:before="0" w:after="0" w:line="408" w:lineRule="exact"/>
        <w:ind w:left="0" w:right="0" w:firstLine="576"/>
        <w:jc w:val="left"/>
      </w:pPr>
      <w:r>
        <w:rPr/>
        <w:t xml:space="preserve">(b) The department may adopt other contract requirements as necessary to ensure the privacy of individuals and protection of personal or identity information.</w:t>
      </w:r>
    </w:p>
    <w:p>
      <w:pPr>
        <w:spacing w:before="0" w:after="0" w:line="408" w:lineRule="exact"/>
        <w:ind w:left="0" w:right="0" w:firstLine="576"/>
        <w:jc w:val="left"/>
      </w:pPr>
      <w:r>
        <w:rPr/>
        <w:t xml:space="preserve">(4) </w:t>
      </w:r>
      <w:r>
        <w:rPr>
          <w:b/>
        </w:rPr>
        <w:t xml:space="preserve">Penalties.</w:t>
      </w:r>
      <w:r>
        <w:rPr/>
        <w:t xml:space="preserve"> (a) The unauthorized disclosure or use of personal or identity information shall subject the disclosing entity to a civil penalty of up to twenty thousand dollars, per incident, in 2021 and annually adjusted by the department on the first calendar day of each year based on changes in the United States consumer price index for all urban consumers.</w:t>
      </w:r>
    </w:p>
    <w:p>
      <w:pPr>
        <w:spacing w:before="0" w:after="0" w:line="408" w:lineRule="exact"/>
        <w:ind w:left="0" w:right="0" w:firstLine="576"/>
        <w:jc w:val="left"/>
      </w:pPr>
      <w:r>
        <w:rPr/>
        <w:t xml:space="preserve">(b) Other applicable sanctions under state and federal law also apply. The amount of any penalties collected pursuant to (a) of this subsection shall be paid into the department's technology improvement and data management account created in RCW 46.68.063.</w:t>
      </w:r>
    </w:p>
    <w:p>
      <w:pPr>
        <w:spacing w:before="0" w:after="0" w:line="408" w:lineRule="exact"/>
        <w:ind w:left="0" w:right="0" w:firstLine="576"/>
        <w:jc w:val="left"/>
      </w:pPr>
      <w:r>
        <w:rPr/>
        <w:t xml:space="preserve">(c) If personal or identity information provided by the department is used for any purpose other than that authorized in the data recipient's contract with the department, the data recipient and any subrecipient responsible for the misuse, unauthorized disclosure, or nondata destruction may be denied further access to personal or identity information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630</w:t>
      </w:r>
      <w:r>
        <w:rPr/>
        <w:t xml:space="preserve"> and 2016 c 80 s 1 are each amended to read as follows:</w:t>
      </w:r>
    </w:p>
    <w:p>
      <w:pPr>
        <w:spacing w:before="0" w:after="0" w:line="408" w:lineRule="exact"/>
        <w:ind w:left="0" w:right="0" w:firstLine="576"/>
        <w:jc w:val="left"/>
      </w:pPr>
      <w:r>
        <w:rPr/>
        <w:t xml:space="preserve">(1) The department of licensing must furnish lists of registered and legal owners of: (a) Motor vehicles only for the purposes specified in this subsection (1)(a) to the manufacturers of motor vehicles or motor vehicle components, or their authorized agents, to enable those manufacturers to carry out the provisions of Titles I and IV of the anti car theft act of 1992, the automobile information disclosure act (15 U.S.C. Sec. 1231 et seq.), the clean air act (42 U.S.C. Sec. 7401 et seq.), and 49 U.S.C. Secs. 30101-30183, 30501-30505, and 32101-33118, as these acts existed on January 1, 2014, or such subsequent date as may be provided by the department by rule, consistent with the purposes of this section. However, the department may only provide a vehicle or vehicle component manufacturer, or its authorized agent</w:t>
      </w:r>
      <w:r>
        <w:rPr>
          <w:u w:val="single"/>
        </w:rPr>
        <w:t xml:space="preserve">s</w:t>
      </w:r>
      <w:r>
        <w:rPr/>
        <w:t xml:space="preserve">, lists of registered or legal owners who purchased or leased a vehicle manufactured by that manufacturer or a vehicle containing a component manufactured by that component manufacturer. Manufacturers or authorized agents receiving information on behalf of one manufacturer must not disclose this information to any other third party that is not necessary to carry out the purposes of this section; and (b) vessels only for the purposes of this subsection (1)(b) to the manufacturers of vessels, or their authorized agents, to enable those manufacturers to carry out the provisions of 46 U.S.C. Sec. 4310 and any relevant Code of Federal </w:t>
      </w:r>
      <w:r>
        <w:t>((</w:t>
      </w:r>
      <w:r>
        <w:rPr>
          <w:strike/>
        </w:rPr>
        <w:t xml:space="preserve">Regulation[s]</w:t>
      </w:r>
      <w:r>
        <w:t>))</w:t>
      </w:r>
      <w:r>
        <w:rPr/>
        <w:t xml:space="preserve"> </w:t>
      </w:r>
      <w:r>
        <w:rPr>
          <w:u w:val="single"/>
        </w:rPr>
        <w:t xml:space="preserve">Regulations</w:t>
      </w:r>
      <w:r>
        <w:rPr/>
        <w:t xml:space="preserve"> adopted by the United States coast guard, as these provisions and rules existed on January 1, 2015, or such subsequent date as may be provided by the department by rule, consistent with the purposes of this section.</w:t>
      </w:r>
    </w:p>
    <w:p>
      <w:pPr>
        <w:spacing w:before="0" w:after="0" w:line="408" w:lineRule="exact"/>
        <w:ind w:left="0" w:right="0" w:firstLine="576"/>
        <w:jc w:val="left"/>
      </w:pPr>
      <w:r>
        <w:rPr/>
        <w:t xml:space="preserve">(2) The department of licensing may furnish lists of registered and legal owners of motor vehicles or vessels, only to the entities and only for the purposes specified in this section, to:</w:t>
      </w:r>
    </w:p>
    <w:p>
      <w:pPr>
        <w:spacing w:before="0" w:after="0" w:line="408" w:lineRule="exact"/>
        <w:ind w:left="0" w:right="0" w:firstLine="576"/>
        <w:jc w:val="left"/>
      </w:pPr>
      <w:r>
        <w:rPr/>
        <w:t xml:space="preserve">(a) The manufacturers of motor vehicles or vessels, </w:t>
      </w:r>
      <w:r>
        <w:rPr>
          <w:u w:val="single"/>
        </w:rPr>
        <w:t xml:space="preserve">and</w:t>
      </w:r>
      <w:r>
        <w:rPr/>
        <w:t xml:space="preserve"> legitimate businesses as defined by the department in rule, or their authorized agents, for purposes of using lists of registered and legal owner information to conduct research activities and produce statistical reports, as long as the entity does not allow personal </w:t>
      </w:r>
      <w:r>
        <w:rPr>
          <w:u w:val="single"/>
        </w:rPr>
        <w:t xml:space="preserve">or identity</w:t>
      </w:r>
      <w:r>
        <w:rPr/>
        <w:t xml:space="preserve"> information received under this section to be published, redisclosed, or used to contact individuals. For purposes of this subsection (2)(a), the department of licensing may only provide the manufacturer of a motor vehicle or vessel, or the manufacturer of components contained in a motor vehicle or vessel, the lists of registered or legal owners who purchased or leased a vehicle or vessel manufactured by that manufacturer or a vehicle or vessel containing components manufactured by that component manufacturer;</w:t>
      </w:r>
    </w:p>
    <w:p>
      <w:pPr>
        <w:spacing w:before="0" w:after="0" w:line="408" w:lineRule="exact"/>
        <w:ind w:left="0" w:right="0" w:firstLine="576"/>
        <w:jc w:val="left"/>
      </w:pPr>
      <w:r>
        <w:rPr/>
        <w:t xml:space="preserve">(b) Any governmental agency </w:t>
      </w:r>
      <w:r>
        <w:t>((</w:t>
      </w:r>
      <w:r>
        <w:rPr>
          <w:strike/>
        </w:rPr>
        <w:t xml:space="preserve">of the United States or Canada, or political subdivisions thereof, to be used by it or by its authorized commercial agents or contractors only in connection with the enforcement of: (i) Motor vehicle or traffic laws by, or programs related to traffic safety of, that government agency; or (ii) the laws governing vessels, vessel operation, or vessel safety programs administered by that government agency or as otherwise provided by law. Only such parts of the list under (i) and (ii) of this subsection (2)(b) as are required for completion of the work required of the agent or contractor shall be provided to such agent or contractor;</w:t>
      </w:r>
      <w:r>
        <w:t>))</w:t>
      </w:r>
      <w:r>
        <w:rPr>
          <w:u w:val="single"/>
        </w:rPr>
        <w:t xml:space="preserve">, including any court or law enforcement agency, or any private person or entity acting on behalf of a federal, state, or local agency, or Canada in carrying out its functions: PROVIDED, HOWEVER, That nothing in this section is construed to allow actions prohibited under RCW 43.17.425;</w:t>
      </w:r>
    </w:p>
    <w:p>
      <w:pPr>
        <w:spacing w:before="0" w:after="0" w:line="408" w:lineRule="exact"/>
        <w:ind w:left="0" w:right="0" w:firstLine="576"/>
        <w:jc w:val="left"/>
      </w:pPr>
      <w:r>
        <w:rPr/>
        <w:t xml:space="preserve">(c) Any insurer or insurance support organization, a self-insured entity, or its agents, employees, or contractors for use in connection with claims investigation activities, antifraud activities, rating, or underwriting;</w:t>
      </w:r>
    </w:p>
    <w:p>
      <w:pPr>
        <w:spacing w:before="0" w:after="0" w:line="408" w:lineRule="exact"/>
        <w:ind w:left="0" w:right="0" w:firstLine="576"/>
        <w:jc w:val="left"/>
      </w:pPr>
      <w:r>
        <w:rPr/>
        <w:t xml:space="preserve">(d) Any local governmental entity or its agents for use in providing notice to owners of towed and impounded vehicles, or to any law enforcement entity for use, as may be necessary, in locating the owner of or otherwise dealing with a vessel that has become a hazard;</w:t>
      </w:r>
    </w:p>
    <w:p>
      <w:pPr>
        <w:spacing w:before="0" w:after="0" w:line="408" w:lineRule="exact"/>
        <w:ind w:left="0" w:right="0" w:firstLine="576"/>
        <w:jc w:val="left"/>
      </w:pPr>
      <w:r>
        <w:rPr/>
        <w:t xml:space="preserve">(e) A government agency, commercial parking company, or its agents requiring the names and addresses of registered owners to notify them of outstanding parking violations. Subject to the disclosure agreement provisions of RCW 46.12.635 and the requirements of Executive Order 97-01, the department may provide only the parts of the list that are required for completion of the work required of the company;</w:t>
      </w:r>
    </w:p>
    <w:p>
      <w:pPr>
        <w:spacing w:before="0" w:after="0" w:line="408" w:lineRule="exact"/>
        <w:ind w:left="0" w:right="0" w:firstLine="576"/>
        <w:jc w:val="left"/>
      </w:pPr>
      <w:r>
        <w:rPr/>
        <w:t xml:space="preserve">(f) </w:t>
      </w:r>
      <w:r>
        <w:t>((</w:t>
      </w:r>
      <w:r>
        <w:rPr>
          <w:strike/>
        </w:rPr>
        <w:t xml:space="preserve">An authorized</w:t>
      </w:r>
      <w:r>
        <w:t>))</w:t>
      </w:r>
      <w:r>
        <w:rPr/>
        <w:t xml:space="preserve"> </w:t>
      </w:r>
      <w:r>
        <w:rPr>
          <w:u w:val="single"/>
        </w:rPr>
        <w:t xml:space="preserve">Authorized</w:t>
      </w:r>
      <w:r>
        <w:rPr/>
        <w:t xml:space="preserve"> agent</w:t>
      </w:r>
      <w:r>
        <w:rPr>
          <w:u w:val="single"/>
        </w:rPr>
        <w:t xml:space="preserve">s</w:t>
      </w:r>
      <w:r>
        <w:rPr/>
        <w:t xml:space="preserve"> or contractor of the department, to be used only in connection with providing motor vehicle or vessel excise tax, licensing, title, and registration information to motor vehicle or vessel dealers;</w:t>
      </w:r>
    </w:p>
    <w:p>
      <w:pPr>
        <w:spacing w:before="0" w:after="0" w:line="408" w:lineRule="exact"/>
        <w:ind w:left="0" w:right="0" w:firstLine="576"/>
        <w:jc w:val="left"/>
      </w:pPr>
      <w:r>
        <w:rPr/>
        <w:t xml:space="preserve">(g) Any business regularly making loans to other persons to finance the purchase of motor vehicles or vessels, to be used to assist the person requesting the list to determine ownership of specific vehicles or vessels for the purpose of determining whether or not to provide such financing; or</w:t>
      </w:r>
    </w:p>
    <w:p>
      <w:pPr>
        <w:spacing w:before="0" w:after="0" w:line="408" w:lineRule="exact"/>
        <w:ind w:left="0" w:right="0" w:firstLine="576"/>
        <w:jc w:val="left"/>
      </w:pPr>
      <w:r>
        <w:rPr/>
        <w:t xml:space="preserve">(h) A company or its agents operating a toll facility under chapter 47.46 RCW or other applicable authority requiring the names, addresses, and vehicle information of motor vehicle registered owners to identify toll violators.</w:t>
      </w:r>
    </w:p>
    <w:p>
      <w:pPr>
        <w:spacing w:before="0" w:after="0" w:line="408" w:lineRule="exact"/>
        <w:ind w:left="0" w:right="0" w:firstLine="576"/>
        <w:jc w:val="left"/>
      </w:pPr>
      <w:r>
        <w:rPr/>
        <w:t xml:space="preserve">(3) Personal </w:t>
      </w:r>
      <w:r>
        <w:rPr>
          <w:u w:val="single"/>
        </w:rPr>
        <w:t xml:space="preserve">or identity</w:t>
      </w:r>
      <w:r>
        <w:rPr/>
        <w:t xml:space="preserve"> information received by an entity listed in subsection (1) or (2) of this section may not be released for direct marketing purposes.</w:t>
      </w:r>
    </w:p>
    <w:p>
      <w:pPr>
        <w:spacing w:before="0" w:after="0" w:line="408" w:lineRule="exact"/>
        <w:ind w:left="0" w:right="0" w:firstLine="576"/>
        <w:jc w:val="left"/>
      </w:pPr>
      <w:r>
        <w:rPr/>
        <w:t xml:space="preserve">(4) Prior to the release of any lists of vehicle or vessel owners under subsection (1) or (2) of this section, the department must enter into a contract with the entity authorized to receive the data</w:t>
      </w:r>
      <w:r>
        <w:t>((</w:t>
      </w:r>
      <w:r>
        <w:rPr>
          <w:strike/>
        </w:rPr>
        <w:t xml:space="preserve">. The contract must include:</w:t>
      </w:r>
    </w:p>
    <w:p>
      <w:pPr>
        <w:spacing w:before="0" w:after="0" w:line="408" w:lineRule="exact"/>
        <w:ind w:left="0" w:right="0" w:firstLine="576"/>
        <w:jc w:val="left"/>
      </w:pPr>
      <w:r>
        <w:rPr>
          <w:strike/>
        </w:rPr>
        <w:t xml:space="preserve">(a) A requirement that the department or its agent conduct both regular permissible use and data security audits subject to the following conditions and limitations:</w:t>
      </w:r>
    </w:p>
    <w:p>
      <w:pPr>
        <w:spacing w:before="0" w:after="0" w:line="408" w:lineRule="exact"/>
        <w:ind w:left="0" w:right="0" w:firstLine="576"/>
        <w:jc w:val="left"/>
      </w:pPr>
      <w:r>
        <w:rPr>
          <w:strike/>
        </w:rPr>
        <w:t xml:space="preserve">(i) The data security audits must demonstrate compliance with the data security standards adopted by the office of the chief information officer.</w:t>
      </w:r>
    </w:p>
    <w:p>
      <w:pPr>
        <w:spacing w:before="0" w:after="0" w:line="408" w:lineRule="exact"/>
        <w:ind w:left="0" w:right="0" w:firstLine="576"/>
        <w:jc w:val="left"/>
      </w:pPr>
      <w:r>
        <w:rPr>
          <w:strike/>
        </w:rPr>
        <w:t xml:space="preserve">(ii) When determining whether to conduct an audit under this subsection, the department must first take into consideration any independent third-party audit a data recipient has had before requiring that any additional audits be performed. If the independent third-party audit is a data security audit and it meets both recognized national or international standards and the standards adopted by the office of the chief information officer pursuant to (a)(i) of this subsection, the department must accept the audit and the audit is deemed to satisfy the conditions set out in this subsection (4)(a). If the independent third-party audit is a permissible use audit and it meets recognized national or international standards, the department must accept the audit and the audit is deemed to satisfy the conditions set out in this subsection (4)(a); and</w:t>
      </w:r>
    </w:p>
    <w:p>
      <w:pPr>
        <w:spacing w:before="0" w:after="0" w:line="408" w:lineRule="exact"/>
        <w:ind w:left="0" w:right="0" w:firstLine="576"/>
        <w:jc w:val="left"/>
      </w:pPr>
      <w:r>
        <w:rPr>
          <w:strike/>
        </w:rPr>
        <w:t xml:space="preserve">(b) A provision that the cost of the audits performed pursuant to this subsection must be borne by the data recipient. A new data recipient must bear the initial cost to set up a system to disburse the data to the data recipient.</w:t>
      </w:r>
      <w:r>
        <w:t>))</w:t>
      </w:r>
      <w:r>
        <w:rPr/>
        <w:t xml:space="preserve"> </w:t>
      </w:r>
      <w:r>
        <w:rPr>
          <w:u w:val="single"/>
        </w:rPr>
        <w:t xml:space="preserve">pursuant to section 4 of this act.</w:t>
      </w:r>
    </w:p>
    <w:p>
      <w:pPr>
        <w:spacing w:before="0" w:after="0" w:line="408" w:lineRule="exact"/>
        <w:ind w:left="0" w:right="0" w:firstLine="576"/>
        <w:jc w:val="left"/>
      </w:pPr>
      <w:r>
        <w:rPr/>
        <w:t xml:space="preserve">(5)(a) Beginning January 1, 2015, the department must collect a fee of ten dollars per one thousand individual registered or legal owners included on a list requested by a private entity under subsection (1) or (2) of this section. Beginning January 1, 2016, the department must collect a fee of twenty dollars per one thousand individual registered or legal vehicle or vessel owners included on a list requested by a private entity under subsection (1) or (2) of this section. Beginning January 1, 2021, the department must collect a fee of twenty-five dollars per one thousand individual registered or legal owners included on a list requested by a private entity under subsection (1) or (2) of this section. The department must prorate the fee when the request is for less than a full one thousand records.</w:t>
      </w:r>
    </w:p>
    <w:p>
      <w:pPr>
        <w:spacing w:before="0" w:after="0" w:line="408" w:lineRule="exact"/>
        <w:ind w:left="0" w:right="0" w:firstLine="576"/>
        <w:jc w:val="left"/>
      </w:pPr>
      <w:r>
        <w:rPr/>
        <w:t xml:space="preserve">(b) In lieu of the fee specified in (a) of this subsection, if the request requires a daily, weekly, monthly, or other regular update of those vehicle or vessel records that have changed:</w:t>
      </w:r>
    </w:p>
    <w:p>
      <w:pPr>
        <w:spacing w:before="0" w:after="0" w:line="408" w:lineRule="exact"/>
        <w:ind w:left="0" w:right="0" w:firstLine="576"/>
        <w:jc w:val="left"/>
      </w:pPr>
      <w:r>
        <w:rPr/>
        <w:t xml:space="preserve">(i) Beginning January 1, 2015, the department must collect a fee of one cent per individual registered or legal vehicle or vessel owner record provided to the private entity;</w:t>
      </w:r>
    </w:p>
    <w:p>
      <w:pPr>
        <w:spacing w:before="0" w:after="0" w:line="408" w:lineRule="exact"/>
        <w:ind w:left="0" w:right="0" w:firstLine="576"/>
        <w:jc w:val="left"/>
      </w:pPr>
      <w:r>
        <w:rPr/>
        <w:t xml:space="preserve">(ii) Beginning January 1, 2016, the department must collect a fee of two cents per individual registered or legal vehicle or vessel owner record provided to the private entity;</w:t>
      </w:r>
    </w:p>
    <w:p>
      <w:pPr>
        <w:spacing w:before="0" w:after="0" w:line="408" w:lineRule="exact"/>
        <w:ind w:left="0" w:right="0" w:firstLine="576"/>
        <w:jc w:val="left"/>
      </w:pPr>
      <w:r>
        <w:rPr/>
        <w:t xml:space="preserve">(iii) Beginning January 1, 2021, the department must collect a fee of two and one-half cents per individual registered or legal vehicle or vessel owner record provided to the private entity.</w:t>
      </w:r>
    </w:p>
    <w:p>
      <w:pPr>
        <w:spacing w:before="0" w:after="0" w:line="408" w:lineRule="exact"/>
        <w:ind w:left="0" w:right="0" w:firstLine="576"/>
        <w:jc w:val="left"/>
      </w:pPr>
      <w:r>
        <w:rPr/>
        <w:t xml:space="preserve">(c) The department must deposit any moneys collected under this subsection to the department of licensing technology improvement and data management account created in RCW 46.68.063.</w:t>
      </w:r>
    </w:p>
    <w:p>
      <w:pPr>
        <w:spacing w:before="0" w:after="0" w:line="408" w:lineRule="exact"/>
        <w:ind w:left="0" w:right="0" w:firstLine="576"/>
        <w:jc w:val="left"/>
      </w:pPr>
      <w:r>
        <w:rPr/>
        <w:t xml:space="preserve">(6) Where both a mailing address and residence address are recorded on the vehicle or vessel record and are different, only the mailing address will be disclosed. Both addresses will be disclosed in response to requests for disclosure from courts, law enforcement agencies, or government entities </w:t>
      </w:r>
      <w:r>
        <w:t>((</w:t>
      </w:r>
      <w:r>
        <w:rPr>
          <w:strike/>
        </w:rPr>
        <w:t xml:space="preserve">with enforcement, investigative, or taxing authority</w:t>
      </w:r>
      <w:r>
        <w:t>))</w:t>
      </w:r>
      <w:r>
        <w:rPr/>
        <w:t xml:space="preserve"> and only for use in the normal course of conducting their business.</w:t>
      </w:r>
    </w:p>
    <w:p>
      <w:pPr>
        <w:spacing w:before="0" w:after="0" w:line="408" w:lineRule="exact"/>
        <w:ind w:left="0" w:right="0" w:firstLine="576"/>
        <w:jc w:val="left"/>
      </w:pPr>
      <w:r>
        <w:rPr/>
        <w:t xml:space="preserve">(7) If a list of registered and legal owners of motor vehicles or vessels is used for any purpose other than that authorized in this section, the </w:t>
      </w:r>
      <w:r>
        <w:t>((</w:t>
      </w:r>
      <w:r>
        <w:rPr>
          <w:strike/>
        </w:rPr>
        <w:t xml:space="preserve">manufacturer, governmental agency, commercial parking company, contractor, financial institution, insurer, insurance support organization, self-insured entity, legitimate business entity, toll facility operator</w:t>
      </w:r>
      <w:r>
        <w:t>))</w:t>
      </w:r>
      <w:r>
        <w:rPr/>
        <w:t xml:space="preserve"> </w:t>
      </w:r>
      <w:r>
        <w:rPr>
          <w:u w:val="single"/>
        </w:rPr>
        <w:t xml:space="preserve">recipient under subsection (1) or (2) of this section</w:t>
      </w:r>
      <w:r>
        <w:rPr/>
        <w:t xml:space="preserve">, or any authorized agent or contractor responsible for the unauthorized disclosure or use will be denied further access to such information by the department of licensing.</w:t>
      </w:r>
    </w:p>
    <w:p>
      <w:pPr>
        <w:spacing w:before="0" w:after="0" w:line="408" w:lineRule="exact"/>
        <w:ind w:left="0" w:right="0" w:firstLine="576"/>
        <w:jc w:val="left"/>
      </w:pPr>
      <w:r>
        <w:rPr/>
        <w:t xml:space="preserve">(8) For purposes of this section, "personal information" </w:t>
      </w:r>
      <w:r>
        <w:t>((</w:t>
      </w:r>
      <w:r>
        <w:rPr>
          <w:strike/>
        </w:rPr>
        <w:t xml:space="preserve">means information that identifies an individual, including an individual's photograph, social security number, driver identification number, name, address (but not the five-digit zip code), telephone number, or medical or disability information. However, an individual's photograph, social security number, and any medical or disability-related information is considered highly restricted personal information and may not be released under this section</w:t>
      </w:r>
      <w:r>
        <w:t>))</w:t>
      </w:r>
      <w:r>
        <w:rPr/>
        <w:t xml:space="preserve"> </w:t>
      </w:r>
      <w:r>
        <w:rPr>
          <w:u w:val="single"/>
        </w:rPr>
        <w:t xml:space="preserve">and "identity information" have the same meanings as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635</w:t>
      </w:r>
      <w:r>
        <w:rPr/>
        <w:t xml:space="preserve"> and 2019 c 278 s 1 are each amended to read as follows:</w:t>
      </w:r>
    </w:p>
    <w:p>
      <w:pPr>
        <w:spacing w:before="0" w:after="0" w:line="408" w:lineRule="exact"/>
        <w:ind w:left="0" w:right="0" w:firstLine="576"/>
        <w:jc w:val="left"/>
      </w:pPr>
      <w:r>
        <w:rPr/>
        <w:t xml:space="preserve">(1) Notwithstanding the provisions of chapter 42.56 RCW, the name or address of an individual vehicle or vessel owner shall not be released by the department, county auditor, </w:t>
      </w:r>
      <w:r>
        <w:rPr>
          <w:u w:val="single"/>
        </w:rPr>
        <w:t xml:space="preserve">data recipient, subrecipient,</w:t>
      </w:r>
      <w:r>
        <w:rPr/>
        <w:t xml:space="preserve"> or agency or firm authorized by the department except under the following circumstances:</w:t>
      </w:r>
    </w:p>
    <w:p>
      <w:pPr>
        <w:spacing w:before="0" w:after="0" w:line="408" w:lineRule="exact"/>
        <w:ind w:left="0" w:right="0" w:firstLine="576"/>
        <w:jc w:val="left"/>
      </w:pPr>
      <w:r>
        <w:rPr/>
        <w:t xml:space="preserve">(a) The requesting party is a business entity that requests the information for use </w:t>
      </w:r>
      <w:r>
        <w:rPr>
          <w:u w:val="single"/>
        </w:rPr>
        <w:t xml:space="preserve">as defined by the department in rule, and</w:t>
      </w:r>
      <w:r>
        <w:rPr/>
        <w:t xml:space="preserve"> in the course of business;</w:t>
      </w:r>
    </w:p>
    <w:p>
      <w:pPr>
        <w:spacing w:before="0" w:after="0" w:line="408" w:lineRule="exact"/>
        <w:ind w:left="0" w:right="0" w:firstLine="576"/>
        <w:jc w:val="left"/>
      </w:pPr>
      <w:r>
        <w:rPr/>
        <w:t xml:space="preserve">(b) The request is a written request that is signed by the person requesting disclosure that contains the full legal name and address of the requesting party, that specifies the purpose for which the information will be used; and</w:t>
      </w:r>
    </w:p>
    <w:p>
      <w:pPr>
        <w:spacing w:before="0" w:after="0" w:line="408" w:lineRule="exact"/>
        <w:ind w:left="0" w:right="0" w:firstLine="576"/>
        <w:jc w:val="left"/>
      </w:pPr>
      <w:r>
        <w:rPr/>
        <w:t xml:space="preserve">(c) The requesting party enters into a disclosure agreement with the department in which the party promises that the party will use the information only for the purpose stated in the request for the information; and that the party does not intend to use, or facilitate the use of, the information for the purpose of making any unsolicited business contact with a person named in the disclosed information. The term "unsolicited business contact" means a contact that is intended to result in, or promote, the sale of any goods or services to a person named in the disclosed information. The term does not apply to situations where the requesting party and such person have been involved in a business transaction prior to the date of the disclosure request and where the request is made in connection with the transaction.</w:t>
      </w:r>
    </w:p>
    <w:p>
      <w:pPr>
        <w:spacing w:before="0" w:after="0" w:line="408" w:lineRule="exact"/>
        <w:ind w:left="0" w:right="0" w:firstLine="576"/>
        <w:jc w:val="left"/>
      </w:pPr>
      <w:r>
        <w:rPr/>
        <w:t xml:space="preserve">(2) Where both a mailing address and residence address are recorded on the vehicle or vessel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(3) The disclosing entity shall retain the request for disclosure for three years.</w:t>
      </w:r>
    </w:p>
    <w:p>
      <w:pPr>
        <w:spacing w:before="0" w:after="0" w:line="408" w:lineRule="exact"/>
        <w:ind w:left="0" w:right="0" w:firstLine="576"/>
        <w:jc w:val="left"/>
      </w:pPr>
      <w:r>
        <w:rPr/>
        <w:t xml:space="preserve">(4)(a) Whenever the disclosing entity grants a request for information under this section by an attorney or private investigator, the disclosing entity shall provide notice to the vehicle or vessel owner, to whom the information applies, that the request has been granted. The notice must only include: (i) That the disclosing entity has disclosed the vehicle or vessel owner's name and address pursuant to a request made under this section; (ii) the date that the disclosure was made; and (iii) that the vehicle or vessel owner has five days from receipt of the notice to contact the disclosing entity to determine the occupation of the requesting party.</w:t>
      </w:r>
    </w:p>
    <w:p>
      <w:pPr>
        <w:spacing w:before="0" w:after="0" w:line="408" w:lineRule="exact"/>
        <w:ind w:left="0" w:right="0" w:firstLine="576"/>
        <w:jc w:val="left"/>
      </w:pPr>
      <w:r>
        <w:rPr/>
        <w:t xml:space="preserve">(b) Except as provided in (c) of this subsection, the only information about the requesting party that the disclosing entity may disclose in response to a request made by a vehicle or vessel owner under (a) of this subsection is whether the requesting party was an attorney or private investigator. The request by the vehicle or vessel owner must be submitted to the disclosing entity within five days of receipt of the original notice.</w:t>
      </w:r>
    </w:p>
    <w:p>
      <w:pPr>
        <w:spacing w:before="0" w:after="0" w:line="408" w:lineRule="exact"/>
        <w:ind w:left="0" w:right="0" w:firstLine="576"/>
        <w:jc w:val="left"/>
      </w:pPr>
      <w:r>
        <w:rPr/>
        <w:t xml:space="preserve">(c) In the case of a vehicle or vessel owner who submits to the disclosing entity a copy of a valid court order restricting another person from contacting the vehicle or vessel owner or his or her family or household member, the disclosing entity shall provide the vehicle or vessel owner with the name and address of the requesting party.</w:t>
      </w:r>
    </w:p>
    <w:p>
      <w:pPr>
        <w:spacing w:before="0" w:after="0" w:line="408" w:lineRule="exact"/>
        <w:ind w:left="0" w:right="0" w:firstLine="576"/>
        <w:jc w:val="left"/>
      </w:pPr>
      <w:r>
        <w:rPr/>
        <w:t xml:space="preserve">(5) Any person who is furnished vehicle or vessel owner information under this section shall be responsible for assuring that the information furnished is not used for a purpose contrary to the agreement between the person and the department.</w:t>
      </w:r>
    </w:p>
    <w:p>
      <w:pPr>
        <w:spacing w:before="0" w:after="0" w:line="408" w:lineRule="exact"/>
        <w:ind w:left="0" w:right="0" w:firstLine="576"/>
        <w:jc w:val="left"/>
      </w:pPr>
      <w:r>
        <w:rPr/>
        <w:t xml:space="preserve">(6) This section shall not apply to requests for information by governmental entities or requests that may be granted under any other provision of this title expressly authorizing the disclosure of the names or addresses of vehicle or vessel owners. Requests from law enforcement officers for vessel record information must be granted. The disclosure agreement with law enforcement entities must provide that law enforcement may redisclose a vessel owner's name or address when trying to locate the owner of or otherwise deal with a vessel that has become a hazard.</w:t>
      </w:r>
    </w:p>
    <w:p>
      <w:pPr>
        <w:spacing w:before="0" w:after="0" w:line="408" w:lineRule="exact"/>
        <w:ind w:left="0" w:right="0" w:firstLine="576"/>
        <w:jc w:val="left"/>
      </w:pPr>
      <w:r>
        <w:rPr/>
        <w:t xml:space="preserve">(7) The department shall disclose vessel records for any vessel owned by a governmental entity upon request.</w:t>
      </w:r>
    </w:p>
    <w:p>
      <w:pPr>
        <w:spacing w:before="0" w:after="0" w:line="408" w:lineRule="exact"/>
        <w:ind w:left="0" w:right="0" w:firstLine="576"/>
        <w:jc w:val="left"/>
      </w:pPr>
      <w:r>
        <w:rPr/>
        <w:t xml:space="preserve">(8) This section shall not apply to title history information under RCW 19.118.170.</w:t>
      </w:r>
    </w:p>
    <w:p>
      <w:pPr>
        <w:spacing w:before="0" w:after="0" w:line="408" w:lineRule="exact"/>
        <w:ind w:left="0" w:right="0" w:firstLine="576"/>
        <w:jc w:val="left"/>
      </w:pPr>
      <w:r>
        <w:rPr/>
        <w:t xml:space="preserve">(9) The department shall charge a fee of two dollars for each record returned pursuant to a request made by a business entity under subsection (1) of this section and deposit the fee into the highway safety </w:t>
      </w:r>
      <w:r>
        <w:t>((</w:t>
      </w:r>
      <w:r>
        <w:rPr>
          <w:strike/>
        </w:rPr>
        <w:t xml:space="preserve">account [fund]</w:t>
      </w:r>
      <w:r>
        <w:t>))</w:t>
      </w:r>
      <w:r>
        <w:rPr/>
        <w:t xml:space="preserve"> </w:t>
      </w:r>
      <w:r>
        <w:rPr>
          <w:u w:val="single"/>
        </w:rPr>
        <w:t xml:space="preserve">fund</w:t>
      </w:r>
      <w:r>
        <w:rPr/>
        <w:t xml:space="preserve">.</w:t>
      </w:r>
    </w:p>
    <w:p>
      <w:pPr>
        <w:spacing w:before="0" w:after="0" w:line="408" w:lineRule="exact"/>
        <w:ind w:left="0" w:right="0" w:firstLine="576"/>
        <w:jc w:val="left"/>
      </w:pPr>
      <w:r>
        <w:rPr/>
        <w:t xml:space="preserve">(10) The department, county auditor, or agency or firm authorized by the department shall not release the name, any address, vehicle make, vehicle model, vehicle year, vehicle identification number, vessel make and model, vessel model year, hull identification number, vessel document number, vessel registration number, vessel decal number, or license plate number associated with an individual vehicle or vessel owner who is a participant in the address confidentiality program under chapter 40.24 RCW except as allowed in subsection (6) of this section and RCW 40.24.075.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640</w:t>
      </w:r>
      <w:r>
        <w:rPr/>
        <w:t xml:space="preserve"> and 2016 c 80 s 3 are each amended to read as follows:</w:t>
      </w:r>
    </w:p>
    <w:p>
      <w:pPr>
        <w:spacing w:before="0" w:after="0" w:line="408" w:lineRule="exact"/>
        <w:ind w:left="0" w:right="0" w:firstLine="576"/>
        <w:jc w:val="left"/>
      </w:pPr>
      <w:r>
        <w:rPr/>
        <w:t xml:space="preserve">(1) The department may review the activities of a person </w:t>
      </w:r>
      <w:r>
        <w:t>((</w:t>
      </w:r>
      <w:r>
        <w:rPr>
          <w:strike/>
        </w:rPr>
        <w:t xml:space="preserve">who</w:t>
      </w:r>
      <w:r>
        <w:t>))</w:t>
      </w:r>
      <w:r>
        <w:rPr/>
        <w:t xml:space="preserve"> </w:t>
      </w:r>
      <w:r>
        <w:rPr>
          <w:u w:val="single"/>
        </w:rPr>
        <w:t xml:space="preserve">or entity that</w:t>
      </w:r>
      <w:r>
        <w:rPr/>
        <w:t xml:space="preserve"> receives </w:t>
      </w:r>
      <w:r>
        <w:t>((</w:t>
      </w:r>
      <w:r>
        <w:rPr>
          <w:strike/>
        </w:rPr>
        <w:t xml:space="preserve">vehicle or vessel record</w:t>
      </w:r>
      <w:r>
        <w:t>))</w:t>
      </w:r>
      <w:r>
        <w:rPr/>
        <w:t xml:space="preserve"> </w:t>
      </w:r>
      <w:r>
        <w:rPr>
          <w:u w:val="single"/>
        </w:rPr>
        <w:t xml:space="preserve">personal or identity</w:t>
      </w:r>
      <w:r>
        <w:rPr/>
        <w:t xml:space="preserve"> information to ensure compliance with the limitations imposed on the use of the information. The department </w:t>
      </w:r>
      <w:r>
        <w:t>((</w:t>
      </w:r>
      <w:r>
        <w:rPr>
          <w:strike/>
        </w:rPr>
        <w:t xml:space="preserve">shall</w:t>
      </w:r>
      <w:r>
        <w:t>))</w:t>
      </w:r>
      <w:r>
        <w:rPr/>
        <w:t xml:space="preserve"> </w:t>
      </w:r>
      <w:r>
        <w:rPr>
          <w:u w:val="single"/>
        </w:rPr>
        <w:t xml:space="preserve">may</w:t>
      </w:r>
      <w:r>
        <w:rPr/>
        <w:t xml:space="preserve"> suspend or revoke for up to five years the privilege of obtaining </w:t>
      </w:r>
      <w:r>
        <w:t>((</w:t>
      </w:r>
      <w:r>
        <w:rPr>
          <w:strike/>
        </w:rPr>
        <w:t xml:space="preserve">vehicle or vessel record</w:t>
      </w:r>
      <w:r>
        <w:t>))</w:t>
      </w:r>
      <w:r>
        <w:rPr/>
        <w:t xml:space="preserve"> </w:t>
      </w:r>
      <w:r>
        <w:rPr>
          <w:u w:val="single"/>
        </w:rPr>
        <w:t xml:space="preserve">personal or identity</w:t>
      </w:r>
      <w:r>
        <w:rPr/>
        <w:t xml:space="preserve"> information of a person found to be in violation of this chapter or a disclosure agreement executed with the department.</w:t>
      </w:r>
    </w:p>
    <w:p>
      <w:pPr>
        <w:spacing w:before="0" w:after="0" w:line="408" w:lineRule="exact"/>
        <w:ind w:left="0" w:right="0" w:firstLine="576"/>
        <w:jc w:val="left"/>
      </w:pPr>
      <w:r>
        <w:rPr/>
        <w:t xml:space="preserve">(2) In addition to the penalty in subsection (1) of this section:</w:t>
      </w:r>
    </w:p>
    <w:p>
      <w:pPr>
        <w:spacing w:before="0" w:after="0" w:line="408" w:lineRule="exact"/>
        <w:ind w:left="0" w:right="0" w:firstLine="576"/>
        <w:jc w:val="left"/>
      </w:pPr>
      <w:r>
        <w:rPr/>
        <w:t xml:space="preserve">(a) The unauthorized disclosure of </w:t>
      </w:r>
      <w:r>
        <w:rPr>
          <w:u w:val="single"/>
        </w:rPr>
        <w:t xml:space="preserve">personal or identity</w:t>
      </w:r>
      <w:r>
        <w:rPr/>
        <w:t xml:space="preserve"> information </w:t>
      </w:r>
      <w:r>
        <w:t>((</w:t>
      </w:r>
      <w:r>
        <w:rPr>
          <w:strike/>
        </w:rPr>
        <w:t xml:space="preserve">from a department vehicle or vessel record</w:t>
      </w:r>
      <w:r>
        <w:t>))</w:t>
      </w:r>
      <w:r>
        <w:rPr/>
        <w:t xml:space="preserve">; or</w:t>
      </w:r>
    </w:p>
    <w:p>
      <w:pPr>
        <w:spacing w:before="0" w:after="0" w:line="408" w:lineRule="exact"/>
        <w:ind w:left="0" w:right="0" w:firstLine="576"/>
        <w:jc w:val="left"/>
      </w:pPr>
      <w:r>
        <w:rPr/>
        <w:t xml:space="preserve">(b) The use of a false representation to obtain </w:t>
      </w:r>
      <w:r>
        <w:rPr>
          <w:u w:val="single"/>
        </w:rPr>
        <w:t xml:space="preserve">personal or identity</w:t>
      </w:r>
      <w:r>
        <w:rPr/>
        <w:t xml:space="preserve"> information from the </w:t>
      </w:r>
      <w:r>
        <w:t>((</w:t>
      </w:r>
      <w:r>
        <w:rPr>
          <w:strike/>
        </w:rPr>
        <w:t xml:space="preserve">department's vehicle or vessel records</w:t>
      </w:r>
      <w:r>
        <w:t>))</w:t>
      </w:r>
      <w:r>
        <w:rPr/>
        <w:t xml:space="preserve"> </w:t>
      </w:r>
      <w:r>
        <w:rPr>
          <w:u w:val="single"/>
        </w:rPr>
        <w:t xml:space="preserve">department</w:t>
      </w:r>
      <w:r>
        <w:rPr/>
        <w:t xml:space="preserve">; or</w:t>
      </w:r>
    </w:p>
    <w:p>
      <w:pPr>
        <w:spacing w:before="0" w:after="0" w:line="408" w:lineRule="exact"/>
        <w:ind w:left="0" w:right="0" w:firstLine="576"/>
        <w:jc w:val="left"/>
      </w:pPr>
      <w:r>
        <w:rPr/>
        <w:t xml:space="preserve">(c) The use of </w:t>
      </w:r>
      <w:r>
        <w:rPr>
          <w:u w:val="single"/>
        </w:rPr>
        <w:t xml:space="preserve">personal or identity</w:t>
      </w:r>
      <w:r>
        <w:rPr/>
        <w:t xml:space="preserve"> information obtained from the department </w:t>
      </w:r>
      <w:r>
        <w:t>((</w:t>
      </w:r>
      <w:r>
        <w:rPr>
          <w:strike/>
        </w:rPr>
        <w:t xml:space="preserve">vehicle or vessel records</w:t>
      </w:r>
      <w:r>
        <w:t>))</w:t>
      </w:r>
      <w:r>
        <w:rPr/>
        <w:t xml:space="preserve"> for a purpose other than what is stated in the request for information or in the disclosure agreement executed with the department; or</w:t>
      </w:r>
    </w:p>
    <w:p>
      <w:pPr>
        <w:spacing w:before="0" w:after="0" w:line="408" w:lineRule="exact"/>
        <w:ind w:left="0" w:right="0" w:firstLine="576"/>
        <w:jc w:val="left"/>
      </w:pPr>
      <w:r>
        <w:rPr/>
        <w:t xml:space="preserve">(d) The sale or other distribution of any </w:t>
      </w:r>
      <w:r>
        <w:t>((</w:t>
      </w:r>
      <w:r>
        <w:rPr>
          <w:strike/>
        </w:rPr>
        <w:t xml:space="preserve">vehicle or vessel owner name or address</w:t>
      </w:r>
      <w:r>
        <w:t>))</w:t>
      </w:r>
      <w:r>
        <w:rPr/>
        <w:t xml:space="preserve"> </w:t>
      </w:r>
      <w:r>
        <w:rPr>
          <w:u w:val="single"/>
        </w:rPr>
        <w:t xml:space="preserve">personal or identity information</w:t>
      </w:r>
      <w:r>
        <w:rPr/>
        <w:t xml:space="preserve"> to another person not disclosed in the request or disclosure agreement</w:t>
      </w:r>
    </w:p>
    <w:p>
      <w:pPr>
        <w:spacing w:before="0" w:after="0" w:line="408" w:lineRule="exact"/>
        <w:ind w:left="0" w:right="0" w:firstLine="0"/>
        <w:jc w:val="left"/>
      </w:pPr>
      <w:r>
        <w:rPr/>
        <w:t xml:space="preserve">is a gross misdemeanor punishable by a fine not to exceed ten thousand dollars, </w:t>
      </w:r>
      <w:r>
        <w:rPr>
          <w:u w:val="single"/>
        </w:rPr>
        <w:t xml:space="preserve">a fine pursuant to section 4 of this act,</w:t>
      </w:r>
      <w:r>
        <w:rPr/>
        <w:t xml:space="preserve"> or by imprisonment in a county jail for up to three hundred sixty-four days, or by both such fine and imprisonment for each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2019 c 99 s 1 are each amended to read as follows:</w:t>
      </w:r>
    </w:p>
    <w:p>
      <w:pPr>
        <w:spacing w:before="0" w:after="0" w:line="408" w:lineRule="exact"/>
        <w:ind w:left="0" w:right="0" w:firstLine="576"/>
        <w:jc w:val="left"/>
      </w:pPr>
      <w:r>
        <w:rPr/>
        <w:t xml:space="preserve">Upon a proper request, the department may </w:t>
      </w:r>
      <w:r>
        <w:rPr>
          <w:u w:val="single"/>
        </w:rPr>
        <w:t xml:space="preserve">only</w:t>
      </w:r>
      <w:r>
        <w:rPr/>
        <w:t xml:space="preserve"> furnish </w:t>
      </w:r>
      <w:r>
        <w:rPr>
          <w:u w:val="single"/>
        </w:rPr>
        <w:t xml:space="preserve">information contained in</w:t>
      </w:r>
      <w:r>
        <w:rPr/>
        <w:t xml:space="preserve"> an abstract of a person's driving record as permitted under this section. </w:t>
      </w:r>
      <w:r>
        <w:t>((</w:t>
      </w:r>
      <w:r>
        <w:rPr>
          <w:strike/>
        </w:rPr>
        <w:t xml:space="preserve">For the purposes of this section, an "agent" means a representative of an authorized recipient that has contracted with the recipient to request driving records on its behalf and insurance pools established under RCW 48.62.031 of which the authorized recipient is a member.</w:t>
      </w:r>
      <w:r>
        <w:t>))</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Unless otherwise required in this section, the release of an abstract does not require a signed statement by the subject of the abstract.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w:t>
      </w:r>
      <w:r>
        <w:t>((</w:t>
      </w:r>
      <w:r>
        <w:rPr>
          <w:strike/>
        </w:rPr>
        <w:t xml:space="preserve">(A)</w:t>
      </w:r>
      <w:r>
        <w:t>))</w:t>
      </w:r>
      <w:r>
        <w:rPr/>
        <w:t xml:space="preserve"> An abstract of the full driving record maintained by the department may be furnished to an employer or prospective employer or </w:t>
      </w:r>
      <w:r>
        <w:t>((</w:t>
      </w:r>
      <w:r>
        <w:rPr>
          <w:strike/>
        </w:rPr>
        <w:t xml:space="preserve">an</w:t>
      </w:r>
      <w:r>
        <w:t>))</w:t>
      </w:r>
      <w:r>
        <w:rPr/>
        <w:t xml:space="preserve"> agent</w:t>
      </w:r>
      <w:r>
        <w:rPr>
          <w:u w:val="single"/>
        </w:rPr>
        <w:t xml:space="preserve">s</w:t>
      </w:r>
      <w:r>
        <w:rPr/>
        <w:t xml:space="preserve">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t>((</w:t>
      </w:r>
      <w:r>
        <w:rPr>
          <w:strike/>
        </w:rPr>
        <w:t xml:space="preserve">(B)</w:t>
      </w:r>
      <w:r>
        <w:t>))</w:t>
      </w:r>
      <w:r>
        <w:rPr/>
        <w:t xml:space="preserve"> </w:t>
      </w:r>
      <w:r>
        <w:rPr>
          <w:u w:val="single"/>
        </w:rPr>
        <w:t xml:space="preserve">(ii) The department may provide employers or their agents a three-year insurance carrier driving record of existing employees only for the purposes of sharing the driving record with its insurance carrier for underwriting. Employers may not provide the employees' full driving records to its insurance carrier.</w:t>
      </w:r>
    </w:p>
    <w:p>
      <w:pPr>
        <w:spacing w:before="0" w:after="0" w:line="408" w:lineRule="exact"/>
        <w:ind w:left="0" w:right="0" w:firstLine="576"/>
        <w:jc w:val="left"/>
      </w:pPr>
      <w:r>
        <w:rPr>
          <w:u w:val="single"/>
        </w:rPr>
        <w:t xml:space="preserve">(iii) An abstract of the full driving record maintained by the department may be furnished to an employer or prospective employer or the agent(s) acting on behalf of an employer or prospective employer of the named individual for purposes unrelated to driving by the individual when a driving record is required by federal or state law, or the employee or prospective employee will be handling heavy equipment or machinery.</w:t>
      </w:r>
    </w:p>
    <w:p>
      <w:pPr>
        <w:spacing w:before="0" w:after="0" w:line="408" w:lineRule="exact"/>
        <w:ind w:left="0" w:right="0" w:firstLine="576"/>
        <w:jc w:val="left"/>
      </w:pPr>
      <w:r>
        <w:rPr>
          <w:u w:val="single"/>
        </w:rPr>
        <w:t xml:space="preserve">(iv)</w:t>
      </w:r>
      <w:r>
        <w:rPr/>
        <w:t xml:space="preserve"> Release of an abstract of the driving record of an employee or prospective employee requires a statement signed by: </w:t>
      </w:r>
      <w:r>
        <w:t>((</w:t>
      </w:r>
      <w:r>
        <w:rPr>
          <w:strike/>
        </w:rPr>
        <w:t xml:space="preserve">(I)</w:t>
      </w:r>
      <w:r>
        <w:t>))</w:t>
      </w:r>
      <w:r>
        <w:rPr/>
        <w:t xml:space="preserve"> </w:t>
      </w:r>
      <w:r>
        <w:rPr>
          <w:u w:val="single"/>
        </w:rPr>
        <w:t xml:space="preserve">(A)</w:t>
      </w:r>
      <w:r>
        <w:rPr/>
        <w:t xml:space="preserve"> The employee or prospective employee that authorizes the release of the record; and </w:t>
      </w:r>
      <w:r>
        <w:t>((</w:t>
      </w:r>
      <w:r>
        <w:rPr>
          <w:strike/>
        </w:rPr>
        <w:t xml:space="preserve">(II)</w:t>
      </w:r>
      <w:r>
        <w:t>))</w:t>
      </w:r>
      <w:r>
        <w:rPr/>
        <w:t xml:space="preserve"> </w:t>
      </w:r>
      <w:r>
        <w:rPr>
          <w:u w:val="single"/>
        </w:rPr>
        <w:t xml:space="preserve">(B)</w:t>
      </w:r>
      <w:r>
        <w:rPr/>
        <w:t xml:space="preserve"> the employer attesting that the information is necessary for employment purposes related to driving by the individual as a condition of employment or otherwise at the direction of the employer. If the employer or prospective employer authorizes </w:t>
      </w:r>
      <w:r>
        <w:t>((</w:t>
      </w:r>
      <w:r>
        <w:rPr>
          <w:strike/>
        </w:rPr>
        <w:t xml:space="preserve">an</w:t>
      </w:r>
      <w:r>
        <w:t>))</w:t>
      </w:r>
      <w:r>
        <w:rPr/>
        <w:t xml:space="preserve"> agent</w:t>
      </w:r>
      <w:r>
        <w:rPr>
          <w:u w:val="single"/>
        </w:rPr>
        <w:t xml:space="preserve">s</w:t>
      </w:r>
      <w:r>
        <w:rPr/>
        <w:t xml:space="preserve">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t>((</w:t>
      </w:r>
      <w:r>
        <w:rPr>
          <w:strike/>
        </w:rPr>
        <w:t xml:space="preserve">(C)</w:t>
      </w:r>
      <w:r>
        <w:t>))</w:t>
      </w:r>
      <w:r>
        <w:rPr/>
        <w:t xml:space="preserve"> </w:t>
      </w:r>
      <w:r>
        <w:rPr>
          <w:u w:val="single"/>
        </w:rPr>
        <w:t xml:space="preserve">(v)</w:t>
      </w:r>
      <w:r>
        <w:rPr/>
        <w:t xml:space="preserve">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t>((</w:t>
      </w:r>
      <w:r>
        <w:rPr>
          <w:strike/>
        </w:rPr>
        <w:t xml:space="preserve">(D)</w:t>
      </w:r>
      <w:r>
        <w:t>))</w:t>
      </w:r>
      <w:r>
        <w:rPr/>
        <w:t xml:space="preserve"> </w:t>
      </w:r>
      <w:r>
        <w:rPr>
          <w:u w:val="single"/>
        </w:rPr>
        <w:t xml:space="preserve">(vi)</w:t>
      </w:r>
      <w:r>
        <w:rPr/>
        <w:t xml:space="preserve"> No employer or prospective employer, nor any agent</w:t>
      </w:r>
      <w:r>
        <w:rPr>
          <w:u w:val="single"/>
        </w:rPr>
        <w:t xml:space="preserve">s</w:t>
      </w:r>
      <w:r>
        <w:rPr/>
        <w:t xml:space="preserve">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w:t>
      </w:r>
      <w:r>
        <w:rPr>
          <w:u w:val="single"/>
        </w:rPr>
        <w:t xml:space="preserve">s</w:t>
      </w:r>
      <w:r>
        <w:rPr/>
        <w:t xml:space="preserve"> of the employer or prospective employer, as may be required to ensure the application of this subsection.</w:t>
      </w:r>
    </w:p>
    <w:p>
      <w:pPr>
        <w:spacing w:before="0" w:after="0" w:line="408" w:lineRule="exact"/>
        <w:ind w:left="0" w:right="0" w:firstLine="576"/>
        <w:jc w:val="left"/>
      </w:pPr>
      <w:r>
        <w:t>((</w:t>
      </w:r>
      <w:r>
        <w:rPr>
          <w:strike/>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r>
        <w:t>))</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w:t>
      </w:r>
      <w:r>
        <w:rPr>
          <w:u w:val="single"/>
        </w:rPr>
        <w:t xml:space="preserve">s</w:t>
      </w:r>
      <w:r>
        <w:rPr/>
        <w:t xml:space="preserve"> of a transit authority checking prospective or existing volunteer vanpool drivers for insurance and risk management needs.</w:t>
      </w:r>
    </w:p>
    <w:p>
      <w:pPr>
        <w:spacing w:before="0" w:after="0" w:line="408" w:lineRule="exact"/>
        <w:ind w:left="0" w:right="0" w:firstLine="576"/>
        <w:jc w:val="left"/>
      </w:pPr>
      <w:r>
        <w:t>((</w:t>
      </w:r>
      <w:r>
        <w:rPr>
          <w:strike/>
        </w:rPr>
        <w:t xml:space="preserve">The director may enter into a contractual agreement with a transit authority or its agent for the purpose of reviewing the driving records of existing vanpool drivers for changes to the record during specified periods of time. The department shall establish a fee for this service, which must be deposited in the highway safety fund. The fee for this service must be set at a level that does not result in a net revenue loss to the state. Any information provided under this subsection must be treated in the same manner and is subject to the same restrictions as driving record abstracts.</w:t>
      </w:r>
      <w:r>
        <w:t>))</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r>
        <w:rPr>
          <w:u w:val="single"/>
        </w:rPr>
        <w:t xml:space="preserve">s</w:t>
      </w:r>
      <w:r>
        <w:rPr/>
        <w:t xml:space="preserve">:</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or by registered tow truck operators as defined in RCW 46.55.010 in the performance of their occupational duties while at the scene of a roadside impound or recovery so long as they are not issued a citation.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w:t>
      </w:r>
      <w:r>
        <w:rPr>
          <w:u w:val="single"/>
        </w:rPr>
        <w:t xml:space="preserve">s</w:t>
      </w:r>
      <w:r>
        <w:rPr/>
        <w:t xml:space="preserve">, for underwriting purposes relating to the operation of commercial motor vehicles, may not use any information contained in the abstract relative to any person's operation of motor vehicles while not engaged in such employment. Any insurance company or its agent</w:t>
      </w:r>
      <w:r>
        <w:rPr>
          <w:u w:val="single"/>
        </w:rPr>
        <w:t xml:space="preserve">s</w:t>
      </w:r>
      <w:r>
        <w:rPr/>
        <w:t xml:space="preserve">, for underwriting purposes relating to the operation of noncommercial motor vehicles, may not use any information contained in the abstract relative to any person's operation of commercial motor vehicles. </w:t>
      </w:r>
      <w:r>
        <w:rPr>
          <w:u w:val="single"/>
        </w:rPr>
        <w:t xml:space="preserve">For the purposes of this subsection, "commercial motor vehicle" has the same meaning as in RCW 46.25.010(6).</w:t>
      </w:r>
    </w:p>
    <w:p>
      <w:pPr>
        <w:spacing w:before="0" w:after="0" w:line="408" w:lineRule="exact"/>
        <w:ind w:left="0" w:right="0" w:firstLine="576"/>
        <w:jc w:val="left"/>
      </w:pPr>
      <w:r>
        <w:t>((</w:t>
      </w:r>
      <w:r>
        <w:rPr>
          <w:strike/>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r>
        <w:t>))</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w:t>
      </w:r>
      <w:r>
        <w:t>((</w:t>
      </w:r>
      <w:r>
        <w:rPr>
          <w:strike/>
        </w:rPr>
        <w:t xml:space="preserve">social and</w:t>
      </w:r>
      <w:r>
        <w:t>))</w:t>
      </w:r>
      <w:r>
        <w:rPr/>
        <w:t xml:space="preserve"> health </w:t>
      </w:r>
      <w:r>
        <w:t>((</w:t>
      </w:r>
      <w:r>
        <w:rPr>
          <w:strike/>
        </w:rPr>
        <w:t xml:space="preserve">services</w:t>
      </w:r>
      <w:r>
        <w:t>))</w:t>
      </w:r>
      <w:r>
        <w:rPr/>
        <w:t xml:space="preserve">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or their agents, for employment and risk management purposes. </w:t>
      </w:r>
      <w:r>
        <w:t>((</w:t>
      </w:r>
      <w:r>
        <w:rPr>
          <w:strike/>
        </w:rPr>
        <w:t xml:space="preserve">The director may enter into a contractual agreement with a unit of local government,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r>
        <w:t>))</w:t>
      </w:r>
      <w:r>
        <w:rPr/>
        <w:t xml:space="preserve"> "Unit of local government" includes an insurance pool established under RCW 48.62.031.</w:t>
      </w:r>
    </w:p>
    <w:p>
      <w:pPr>
        <w:spacing w:before="0" w:after="0" w:line="408" w:lineRule="exact"/>
        <w:ind w:left="0" w:right="0" w:firstLine="576"/>
        <w:jc w:val="left"/>
      </w:pPr>
      <w:r>
        <w:rPr/>
        <w:t xml:space="preserve">(i) </w:t>
      </w:r>
      <w:r>
        <w:rPr>
          <w:b/>
        </w:rPr>
        <w:t xml:space="preserve">Superintendent of public instruction.</w:t>
      </w:r>
      <w:r>
        <w:rPr/>
        <w:t xml:space="preserve"> </w:t>
      </w:r>
      <w:r>
        <w:rPr>
          <w:u w:val="single"/>
        </w:rPr>
        <w:t xml:space="preserve">(i)</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u w:val="single"/>
        </w:rPr>
        <w:t xml:space="preserve">(ii) The superintendent of public instruction is exempt from paying the fees related to the reviewing of records and the fee required in subsection (5) of this section.</w:t>
      </w:r>
    </w:p>
    <w:p>
      <w:pPr>
        <w:spacing w:before="0" w:after="0" w:line="408" w:lineRule="exact"/>
        <w:ind w:left="0" w:right="0" w:firstLine="576"/>
        <w:jc w:val="left"/>
      </w:pPr>
      <w:r>
        <w:rPr>
          <w:u w:val="single"/>
        </w:rPr>
        <w:t xml:space="preserve">(j) </w:t>
      </w:r>
      <w:r>
        <w:rPr>
          <w:b/>
          <w:u w:val="single"/>
        </w:rPr>
        <w:t xml:space="preserve">State and federal agencies.</w:t>
      </w:r>
      <w:r>
        <w:rPr>
          <w:u w:val="single"/>
        </w:rPr>
        <w:t xml:space="preserve"> An abstract of the driving record maintained by the department may be furnished to state and federal agencies, or their agents, in carrying out its functions.</w:t>
      </w:r>
    </w:p>
    <w:p>
      <w:pPr>
        <w:spacing w:before="0" w:after="0" w:line="408" w:lineRule="exact"/>
        <w:ind w:left="0" w:right="0" w:firstLine="576"/>
        <w:jc w:val="left"/>
      </w:pPr>
      <w:r>
        <w:rPr>
          <w:u w:val="single"/>
        </w:rPr>
        <w:t xml:space="preserve">(k) </w:t>
      </w:r>
      <w:r>
        <w:rPr>
          <w:b/>
          <w:u w:val="single"/>
        </w:rPr>
        <w:t xml:space="preserve">Transportation network companies.</w:t>
      </w:r>
      <w:r>
        <w:rPr>
          <w:u w:val="single"/>
        </w:rPr>
        <w:t xml:space="preserve"> An abstract of the full driving record maintained by the department may be furnished to a transportation network company or its agents acting on its behalf of the named individual for purposes related to driving by the individual as a condition of being a contracted driver.</w:t>
      </w:r>
    </w:p>
    <w:p>
      <w:pPr>
        <w:spacing w:before="0" w:after="0" w:line="408" w:lineRule="exact"/>
        <w:ind w:left="0" w:right="0" w:firstLine="576"/>
        <w:jc w:val="left"/>
      </w:pPr>
      <w:r>
        <w:rPr>
          <w:u w:val="single"/>
        </w:rPr>
        <w:t xml:space="preserve">(l) </w:t>
      </w:r>
      <w:r>
        <w:rPr>
          <w:b/>
          <w:u w:val="single"/>
        </w:rPr>
        <w:t xml:space="preserve">Research.</w:t>
      </w:r>
      <w:r>
        <w:rPr>
          <w:u w:val="single"/>
        </w:rPr>
        <w:t xml:space="preserve"> (i) The department may furnish driving record data to state agencies and bona fide scientific research organizations. The department may require review and approval by an institutional review board. For the purposes of this subsection, "research" means a planned and systematic sociological, psychological, epidemiological, biomedical, or other scientific investigation carried out by a state agency, or by a scientific research professional associated with a bona fide scientific research organization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u w:val="single"/>
        </w:rPr>
        <w:t xml:space="preserve">(ii) The state agency, or a scientific research professional associated with a bona fide scientific research organization, are exempt from paying the fees related to the reviewing of records and the fee required in subsection (5) of this section. However, the department may charge a cost-recovery fee for the actual cost of providing the data.</w:t>
      </w:r>
    </w:p>
    <w:p>
      <w:pPr>
        <w:spacing w:before="0" w:after="0" w:line="408" w:lineRule="exact"/>
        <w:ind w:left="0" w:right="0" w:firstLine="576"/>
        <w:jc w:val="left"/>
      </w:pPr>
      <w:r>
        <w:rPr/>
        <w:t xml:space="preserve">(3) </w:t>
      </w:r>
      <w:r>
        <w:rPr>
          <w:b/>
          <w:u w:val="single"/>
        </w:rPr>
        <w:t xml:space="preserve">Reviewing of driving records.</w:t>
      </w:r>
      <w:r>
        <w:rPr>
          <w:u w:val="single"/>
        </w:rPr>
        <w:t xml:space="preserve"> (a) In addition to the methods described herein, the director may enter into a contractual agreement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does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u w:val="single"/>
        </w:rPr>
        <w:t xml:space="preserve">(b) The department may provide reviewing services to the following entities:</w:t>
      </w:r>
    </w:p>
    <w:p>
      <w:pPr>
        <w:spacing w:before="0" w:after="0" w:line="408" w:lineRule="exact"/>
        <w:ind w:left="0" w:right="0" w:firstLine="576"/>
        <w:jc w:val="left"/>
      </w:pPr>
      <w:r>
        <w:rPr>
          <w:u w:val="single"/>
        </w:rPr>
        <w:t xml:space="preserve">(i) Employers for existing employees, or their agents;</w:t>
      </w:r>
    </w:p>
    <w:p>
      <w:pPr>
        <w:spacing w:before="0" w:after="0" w:line="408" w:lineRule="exact"/>
        <w:ind w:left="0" w:right="0" w:firstLine="576"/>
        <w:jc w:val="left"/>
      </w:pPr>
      <w:r>
        <w:rPr>
          <w:u w:val="single"/>
        </w:rPr>
        <w:t xml:space="preserve">(ii) Transit authorities for current vanpool drivers, or their agents;</w:t>
      </w:r>
    </w:p>
    <w:p>
      <w:pPr>
        <w:spacing w:before="0" w:after="0" w:line="408" w:lineRule="exact"/>
        <w:ind w:left="0" w:right="0" w:firstLine="576"/>
        <w:jc w:val="left"/>
      </w:pPr>
      <w:r>
        <w:rPr>
          <w:u w:val="single"/>
        </w:rPr>
        <w:t xml:space="preserve">(iii) Insurance carriers for current policyholders, or their agents;</w:t>
      </w:r>
    </w:p>
    <w:p>
      <w:pPr>
        <w:spacing w:before="0" w:after="0" w:line="408" w:lineRule="exact"/>
        <w:ind w:left="0" w:right="0" w:firstLine="576"/>
        <w:jc w:val="left"/>
      </w:pPr>
      <w:r>
        <w:rPr>
          <w:u w:val="single"/>
        </w:rPr>
        <w:t xml:space="preserve">(iv) State colleges, universities, or agencies, or units of local government, or their agents;</w:t>
      </w:r>
    </w:p>
    <w:p>
      <w:pPr>
        <w:spacing w:before="0" w:after="0" w:line="408" w:lineRule="exact"/>
        <w:ind w:left="0" w:right="0" w:firstLine="576"/>
        <w:jc w:val="left"/>
      </w:pPr>
      <w:r>
        <w:rPr>
          <w:u w:val="single"/>
        </w:rPr>
        <w:t xml:space="preserve">(v) The office of the superintendent of public instruction for school bus drivers statewide; and</w:t>
      </w:r>
    </w:p>
    <w:p>
      <w:pPr>
        <w:spacing w:before="0" w:after="0" w:line="408" w:lineRule="exact"/>
        <w:ind w:left="0" w:right="0" w:firstLine="576"/>
        <w:jc w:val="left"/>
      </w:pPr>
      <w:r>
        <w:rPr>
          <w:u w:val="single"/>
        </w:rPr>
        <w:t xml:space="preserve">(vi) Transportation network companies, or their agents.</w:t>
      </w:r>
    </w:p>
    <w:p>
      <w:pPr>
        <w:spacing w:before="0" w:after="0" w:line="408" w:lineRule="exact"/>
        <w:ind w:left="0" w:right="0" w:firstLine="576"/>
        <w:jc w:val="left"/>
      </w:pPr>
      <w:r>
        <w:rPr>
          <w:u w:val="single"/>
        </w:rPr>
        <w:t xml:space="preserve">(4)</w:t>
      </w:r>
      <w:r>
        <w:rPr/>
        <w:t xml:space="preserve"> </w:t>
      </w:r>
      <w:r>
        <w:rPr>
          <w:b/>
        </w:rPr>
        <w:t xml:space="preserve">Release to third parties prohibited. </w:t>
      </w:r>
      <w:r>
        <w:rPr>
          <w:u w:val="single"/>
        </w:rPr>
        <w:t xml:space="preserve">(a)</w:t>
      </w:r>
      <w:r>
        <w:rPr/>
        <w:t xml:space="preserve"> Any person or entity receiving an abstract of a person's driving record under subsection (2)(b) through </w:t>
      </w:r>
      <w:r>
        <w:t>((</w:t>
      </w:r>
      <w:r>
        <w:rPr>
          <w:strike/>
        </w:rPr>
        <w:t xml:space="preserve">(i)</w:t>
      </w:r>
      <w:r>
        <w:t>))</w:t>
      </w:r>
      <w:r>
        <w:rPr/>
        <w:t xml:space="preserve"> </w:t>
      </w:r>
      <w:r>
        <w:rPr>
          <w:u w:val="single"/>
        </w:rPr>
        <w:t xml:space="preserve">(l)</w:t>
      </w:r>
      <w:r>
        <w:rPr/>
        <w:t xml:space="preserve">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u w:val="single"/>
        </w:rPr>
        <w:t xml:space="preserve">(b) The following release of records to third parties are hereby authorized:</w:t>
      </w:r>
    </w:p>
    <w:p>
      <w:pPr>
        <w:spacing w:before="0" w:after="0" w:line="408" w:lineRule="exact"/>
        <w:ind w:left="0" w:right="0" w:firstLine="576"/>
        <w:jc w:val="left"/>
      </w:pPr>
      <w:r>
        <w:rPr>
          <w:u w:val="single"/>
        </w:rPr>
        <w:t xml:space="preserve">(i) Employers may divulge driving records to regulatory bodies, as defined by the department by rule, such as the United States department of transportation and the federal motor carrier safety administration.</w:t>
      </w:r>
    </w:p>
    <w:p>
      <w:pPr>
        <w:spacing w:before="0" w:after="0" w:line="408" w:lineRule="exact"/>
        <w:ind w:left="0" w:right="0" w:firstLine="576"/>
        <w:jc w:val="left"/>
      </w:pPr>
      <w:r>
        <w:rPr>
          <w:u w:val="single"/>
        </w:rPr>
        <w:t xml:space="preserve">(ii) Employers may divulge a three-year driving record to their insurance carrier for underwriting purposes.</w:t>
      </w:r>
    </w:p>
    <w:p>
      <w:pPr>
        <w:spacing w:before="0" w:after="0" w:line="408" w:lineRule="exact"/>
        <w:ind w:left="0" w:right="0" w:firstLine="576"/>
        <w:jc w:val="left"/>
      </w:pPr>
      <w:r>
        <w:rPr>
          <w:u w:val="single"/>
        </w:rPr>
        <w:t xml:space="preserve">(iii) Employers may divulge driving records to contracted motor carrier consultants for the purposes of ensuring driver compliance and risk management.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Effective July 1, 2019, the contents of a driving abstract pursuant to this section shall not include any information related to sealed juvenile records unless that information is required by federal law or regulation.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constitutes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f994070ac3e148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a54ce56a9142b8" /><Relationship Type="http://schemas.openxmlformats.org/officeDocument/2006/relationships/footer" Target="/word/footer1.xml" Id="Rf994070ac3e14874" /></Relationships>
</file>