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72ff1803104ffc" /></Relationships>
</file>

<file path=word/document.xml><?xml version="1.0" encoding="utf-8"?>
<w:document xmlns:w="http://schemas.openxmlformats.org/wordprocessingml/2006/main">
  <w:body>
    <w:p>
      <w:r>
        <w:t>S-0509.3</w:t>
      </w:r>
    </w:p>
    <w:p>
      <w:pPr>
        <w:jc w:val="center"/>
      </w:pPr>
      <w:r>
        <w:t>_______________________________________________</w:t>
      </w:r>
    </w:p>
    <w:p/>
    <w:p>
      <w:pPr>
        <w:jc w:val="center"/>
      </w:pPr>
      <w:r>
        <w:rPr>
          <w:b/>
        </w:rPr>
        <w:t>SUBSTITUTE SENATE BILL 5121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Human Services, Reentry &amp; Rehabilitation (originally sponsored by Senators Darneille, Das, Dhingra, Hasegawa, Mullet, Nguyen, and Wilson, C.; by request of Department of Corrections)</w:t>
      </w:r>
    </w:p>
    <w:p/>
    <w:p>
      <w:r>
        <w:rPr>
          <w:t xml:space="preserve">READ FIRST TIME 01/25/21.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the graduated reentry program; amending RCW 9.94A.733 and 9.94A.728;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733</w:t>
      </w:r>
      <w:r>
        <w:rPr/>
        <w:t xml:space="preserve"> and 2018 c 166 s 1 are each amended to read as follows:</w:t>
      </w:r>
    </w:p>
    <w:p>
      <w:pPr>
        <w:spacing w:before="0" w:after="0" w:line="408" w:lineRule="exact"/>
        <w:ind w:left="0" w:right="0" w:firstLine="576"/>
        <w:jc w:val="left"/>
      </w:pPr>
      <w:r>
        <w:rPr/>
        <w:t xml:space="preserve">(1) </w:t>
      </w:r>
      <w:r>
        <w:t>((</w:t>
      </w:r>
      <w:r>
        <w:rPr>
          <w:strike/>
        </w:rPr>
        <w:t xml:space="preserve">No more than the final six months of the offender's term of confinement may be served in partial confinement as home detention as part of the graduated reentry program developed by the department. However, an offender may not participate in the graduated reentry program under this section unless he or she has served at least twelve months in total confinement in a state correctional facility.</w:t>
      </w:r>
      <w:r>
        <w:t>))</w:t>
      </w:r>
      <w:r>
        <w:rPr/>
        <w:t xml:space="preserve"> </w:t>
      </w:r>
      <w:r>
        <w:rPr>
          <w:u w:val="single"/>
        </w:rPr>
        <w:t xml:space="preserve">(a) Except as provided in (b) of this subsection, an offender may not participate in the graduated reentry program under this subsection unless he or she has served at least six months in total confinement in a state correctional facility.</w:t>
      </w:r>
    </w:p>
    <w:p>
      <w:pPr>
        <w:spacing w:before="0" w:after="0" w:line="408" w:lineRule="exact"/>
        <w:ind w:left="0" w:right="0" w:firstLine="576"/>
        <w:jc w:val="left"/>
      </w:pPr>
      <w:r>
        <w:rPr>
          <w:u w:val="single"/>
        </w:rPr>
        <w:t xml:space="preserve">(i) An offender subject to (a) of this subsection may serve no more than the final five months of the offender's term of confinement in partial confinement as home detention as part of the graduated reentry program developed by the department.</w:t>
      </w:r>
    </w:p>
    <w:p>
      <w:pPr>
        <w:spacing w:before="0" w:after="0" w:line="408" w:lineRule="exact"/>
        <w:ind w:left="0" w:right="0" w:firstLine="576"/>
        <w:jc w:val="left"/>
      </w:pPr>
      <w:r>
        <w:rPr>
          <w:u w:val="single"/>
        </w:rPr>
        <w:t xml:space="preserve">(ii) Home detention under (a) of this subsection may not be imposed for individuals subject to a deportation order, civil commitment, or the interstate compact for adult offender supervision under RCW 9.94A.745.</w:t>
      </w:r>
    </w:p>
    <w:p>
      <w:pPr>
        <w:spacing w:before="0" w:after="0" w:line="408" w:lineRule="exact"/>
        <w:ind w:left="0" w:right="0" w:firstLine="576"/>
        <w:jc w:val="left"/>
      </w:pPr>
      <w:r>
        <w:rPr>
          <w:u w:val="single"/>
        </w:rPr>
        <w:t xml:space="preserve">(b) For offenders who meet the requirements of (b)(iii) of this subsection, an offender may not participate in the graduated reentry program unless he or she has served at least four months in total confinement in a state correctional facility.</w:t>
      </w:r>
    </w:p>
    <w:p>
      <w:pPr>
        <w:spacing w:before="0" w:after="0" w:line="408" w:lineRule="exact"/>
        <w:ind w:left="0" w:right="0" w:firstLine="576"/>
        <w:jc w:val="left"/>
      </w:pPr>
      <w:r>
        <w:rPr>
          <w:u w:val="single"/>
        </w:rPr>
        <w:t xml:space="preserve">(i) An offender under this subsection (1)(b) may serve the remaining period of the offender's term of confinement in partial confinement as home detention as part of the graduated reentry program developed by the department.</w:t>
      </w:r>
    </w:p>
    <w:p>
      <w:pPr>
        <w:spacing w:before="0" w:after="0" w:line="408" w:lineRule="exact"/>
        <w:ind w:left="0" w:right="0" w:firstLine="576"/>
        <w:jc w:val="left"/>
      </w:pPr>
      <w:r>
        <w:rPr>
          <w:u w:val="single"/>
        </w:rPr>
        <w:t xml:space="preserve">(ii) Home detention under this subsection (1)(b) may not be imposed for individuals subject to a deportation order or subject to the jurisdiction of the indeterminate sentence review board.</w:t>
      </w:r>
    </w:p>
    <w:p>
      <w:pPr>
        <w:spacing w:before="0" w:after="0" w:line="408" w:lineRule="exact"/>
        <w:ind w:left="0" w:right="0" w:firstLine="576"/>
        <w:jc w:val="left"/>
      </w:pPr>
      <w:r>
        <w:rPr>
          <w:u w:val="single"/>
        </w:rPr>
        <w:t xml:space="preserve">(iii) Home detention under this subsection (1)(b) may not be imposed for offenders convicted of the following offenses:</w:t>
      </w:r>
    </w:p>
    <w:p>
      <w:pPr>
        <w:spacing w:before="0" w:after="0" w:line="408" w:lineRule="exact"/>
        <w:ind w:left="0" w:right="0" w:firstLine="576"/>
        <w:jc w:val="left"/>
      </w:pPr>
      <w:r>
        <w:rPr>
          <w:u w:val="single"/>
        </w:rPr>
        <w:t xml:space="preserve">(A) Any sex offense;</w:t>
      </w:r>
    </w:p>
    <w:p>
      <w:pPr>
        <w:spacing w:before="0" w:after="0" w:line="408" w:lineRule="exact"/>
        <w:ind w:left="0" w:right="0" w:firstLine="576"/>
        <w:jc w:val="left"/>
      </w:pPr>
      <w:r>
        <w:rPr>
          <w:u w:val="single"/>
        </w:rPr>
        <w:t xml:space="preserve">(B) Any violent offense; or</w:t>
      </w:r>
    </w:p>
    <w:p>
      <w:pPr>
        <w:spacing w:before="0" w:after="0" w:line="408" w:lineRule="exact"/>
        <w:ind w:left="0" w:right="0" w:firstLine="576"/>
        <w:jc w:val="left"/>
      </w:pPr>
      <w:r>
        <w:rPr>
          <w:u w:val="single"/>
        </w:rPr>
        <w:t xml:space="preserve">(C) Any crime against a person offense in accordance with the categorization of crimes against persons outlined in RCW 9.94A.411(2).</w:t>
      </w:r>
    </w:p>
    <w:p>
      <w:pPr>
        <w:spacing w:before="0" w:after="0" w:line="408" w:lineRule="exact"/>
        <w:ind w:left="0" w:right="0" w:firstLine="576"/>
        <w:jc w:val="left"/>
      </w:pPr>
      <w:r>
        <w:rPr/>
        <w:t xml:space="preserve">(2) The secretary of the department may transfer an offender from a department correctional facility to home detention in the community if it is determined that the graduated reentry program is an appropriate placement and must assist the offender's transition from confinement to the community.</w:t>
      </w:r>
    </w:p>
    <w:p>
      <w:pPr>
        <w:spacing w:before="0" w:after="0" w:line="408" w:lineRule="exact"/>
        <w:ind w:left="0" w:right="0" w:firstLine="576"/>
        <w:jc w:val="left"/>
      </w:pPr>
      <w:r>
        <w:rPr/>
        <w:t xml:space="preserve">(3) The department and its officers, agents, and employees are not liable for the acts of offenders participating in the graduated reentry program unless the department or its officers, agents, and employees acted with willful and wanton disregard.</w:t>
      </w:r>
    </w:p>
    <w:p>
      <w:pPr>
        <w:spacing w:before="0" w:after="0" w:line="408" w:lineRule="exact"/>
        <w:ind w:left="0" w:right="0" w:firstLine="576"/>
        <w:jc w:val="left"/>
      </w:pPr>
      <w:r>
        <w:rPr/>
        <w:t xml:space="preserve">(4) All offenders placed on home detention as part of the graduated reentry program must provide an approved residence and living arrangement prior to transfer to home detention.</w:t>
      </w:r>
    </w:p>
    <w:p>
      <w:pPr>
        <w:spacing w:before="0" w:after="0" w:line="408" w:lineRule="exact"/>
        <w:ind w:left="0" w:right="0" w:firstLine="576"/>
        <w:jc w:val="left"/>
      </w:pPr>
      <w:r>
        <w:rPr/>
        <w:t xml:space="preserve">(5) While in the community on home detention as part of the graduated reentry program, the department must:</w:t>
      </w:r>
    </w:p>
    <w:p>
      <w:pPr>
        <w:spacing w:before="0" w:after="0" w:line="408" w:lineRule="exact"/>
        <w:ind w:left="0" w:right="0" w:firstLine="576"/>
        <w:jc w:val="left"/>
      </w:pPr>
      <w:r>
        <w:rPr/>
        <w:t xml:space="preserve">(a) Require the offender to be placed on electronic home monitoring;</w:t>
      </w:r>
    </w:p>
    <w:p>
      <w:pPr>
        <w:spacing w:before="0" w:after="0" w:line="408" w:lineRule="exact"/>
        <w:ind w:left="0" w:right="0" w:firstLine="576"/>
        <w:jc w:val="left"/>
      </w:pPr>
      <w:r>
        <w:rPr/>
        <w:t xml:space="preserve">(b) Require the offender to participate in programming and treatment that the department shall assign based on an offender's assessed need; and</w:t>
      </w:r>
    </w:p>
    <w:p>
      <w:pPr>
        <w:spacing w:before="0" w:after="0" w:line="408" w:lineRule="exact"/>
        <w:ind w:left="0" w:right="0" w:firstLine="576"/>
        <w:jc w:val="left"/>
      </w:pPr>
      <w:r>
        <w:rPr/>
        <w:t xml:space="preserve">(c) Assign a community corrections officer who will monitor the offender's compliance with conditions of partial confinement and programming requirements.</w:t>
      </w:r>
    </w:p>
    <w:p>
      <w:pPr>
        <w:spacing w:before="0" w:after="0" w:line="408" w:lineRule="exact"/>
        <w:ind w:left="0" w:right="0" w:firstLine="576"/>
        <w:jc w:val="left"/>
      </w:pPr>
      <w:r>
        <w:rPr/>
        <w:t xml:space="preserve">(6) The department retains the authority to return any offender serving partial confinement in the graduated reentry program to total confinement for any reason including, but not limited to, the offender's noncompliance with any sentence requirement.</w:t>
      </w:r>
    </w:p>
    <w:p>
      <w:pPr>
        <w:spacing w:before="0" w:after="0" w:line="408" w:lineRule="exact"/>
        <w:ind w:left="0" w:right="0" w:firstLine="576"/>
        <w:jc w:val="left"/>
      </w:pPr>
      <w:r>
        <w:rPr/>
        <w:t xml:space="preserve">(7) The department may issue rental vouchers for a period not to exceed six months for those transferring to partial confinement under this section if an approved address cannot be obtained without the assistance of a voucher.</w:t>
      </w:r>
    </w:p>
    <w:p>
      <w:pPr>
        <w:spacing w:before="0" w:after="0" w:line="408" w:lineRule="exact"/>
        <w:ind w:left="0" w:right="0" w:firstLine="576"/>
        <w:jc w:val="left"/>
      </w:pPr>
      <w:r>
        <w:rPr/>
        <w:t xml:space="preserve">(8) In the selection of offenders to participate in the graduated reentry program, and in setting, modifying, and enforcing the requirements of the graduated </w:t>
      </w:r>
      <w:r>
        <w:t>((</w:t>
      </w:r>
      <w:r>
        <w:rPr>
          <w:strike/>
        </w:rPr>
        <w:t xml:space="preserve">release [reentry]</w:t>
      </w:r>
      <w:r>
        <w:t>))</w:t>
      </w:r>
      <w:r>
        <w:rPr/>
        <w:t xml:space="preserve"> </w:t>
      </w:r>
      <w:r>
        <w:rPr>
          <w:u w:val="single"/>
        </w:rPr>
        <w:t xml:space="preserve">reentry</w:t>
      </w:r>
      <w:r>
        <w:rPr/>
        <w:t xml:space="preserve"> program, the department is deemed to be performing a quasi-judicial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2018 c 166 s 2 are each amended to read as follows:</w:t>
      </w:r>
    </w:p>
    <w:p>
      <w:pPr>
        <w:spacing w:before="0" w:after="0" w:line="408" w:lineRule="exact"/>
        <w:ind w:left="0" w:right="0" w:firstLine="576"/>
        <w:jc w:val="left"/>
      </w:pPr>
      <w:r>
        <w:rPr/>
        <w:t xml:space="preserve">(1)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offender may earn early release time as authorized by RCW 9.94A.729;</w:t>
      </w:r>
    </w:p>
    <w:p>
      <w:pPr>
        <w:spacing w:before="0" w:after="0" w:line="408" w:lineRule="exact"/>
        <w:ind w:left="0" w:right="0" w:firstLine="576"/>
        <w:jc w:val="left"/>
      </w:pPr>
      <w:r>
        <w:rPr/>
        <w:t xml:space="preserve">(b)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offender when all of the following conditions exist:</w:t>
      </w:r>
    </w:p>
    <w:p>
      <w:pPr>
        <w:spacing w:before="0" w:after="0" w:line="408" w:lineRule="exact"/>
        <w:ind w:left="0" w:right="0" w:firstLine="576"/>
        <w:jc w:val="left"/>
      </w:pPr>
      <w:r>
        <w:rPr/>
        <w:t xml:space="preserve">(A) The offender has a medical condition that is serious and is expected to require costly care or treatment;</w:t>
      </w:r>
    </w:p>
    <w:p>
      <w:pPr>
        <w:spacing w:before="0" w:after="0" w:line="408" w:lineRule="exact"/>
        <w:ind w:left="0" w:right="0" w:firstLine="576"/>
        <w:jc w:val="left"/>
      </w:pPr>
      <w:r>
        <w:rPr/>
        <w:t xml:space="preserve">(B)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twelve months of the offender's term of confinement may be served in partial confinement for aiding the offender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 </w:t>
      </w:r>
      <w:r>
        <w:t>((</w:t>
      </w:r>
      <w:r>
        <w:rPr>
          <w:strike/>
        </w:rPr>
        <w:t xml:space="preserve">No more than the final six months</w:t>
      </w:r>
      <w:r>
        <w:t>))</w:t>
      </w:r>
      <w:r>
        <w:rPr/>
        <w:t xml:space="preserve"> </w:t>
      </w:r>
      <w:r>
        <w:rPr>
          <w:u w:val="single"/>
        </w:rPr>
        <w:t xml:space="preserve">(i) No more than the final five months</w:t>
      </w:r>
      <w:r>
        <w:rPr/>
        <w:t xml:space="preserve"> of the offender's term of confinement may be served in partial confinement as home detention as part of the graduated reentry program developed by the department under RCW 9.94A.733</w:t>
      </w:r>
      <w:r>
        <w:rPr>
          <w:u w:val="single"/>
        </w:rPr>
        <w:t xml:space="preserve">(1)(a)</w:t>
      </w:r>
      <w:r>
        <w:rPr/>
        <w:t xml:space="preserve">;</w:t>
      </w:r>
    </w:p>
    <w:p>
      <w:pPr>
        <w:spacing w:before="0" w:after="0" w:line="408" w:lineRule="exact"/>
        <w:ind w:left="0" w:right="0" w:firstLine="576"/>
        <w:jc w:val="left"/>
      </w:pPr>
      <w:r>
        <w:rPr>
          <w:u w:val="single"/>
        </w:rPr>
        <w:t xml:space="preserve">(ii) For eligible offenders under RCW 9.94A.733(1)(b), after serving at least four months in total confinement in a state correctional facility, an offender may serve the remaining portion of the offender's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offender;</w:t>
      </w:r>
    </w:p>
    <w:p>
      <w:pPr>
        <w:spacing w:before="0" w:after="0" w:line="408" w:lineRule="exact"/>
        <w:ind w:left="0" w:right="0" w:firstLine="576"/>
        <w:jc w:val="left"/>
      </w:pPr>
      <w:r>
        <w:rPr/>
        <w:t xml:space="preserve">(h) The department may release an offender from confinement any time within ten days before a release date calculated under this section;</w:t>
      </w:r>
    </w:p>
    <w:p>
      <w:pPr>
        <w:spacing w:before="0" w:after="0" w:line="408" w:lineRule="exact"/>
        <w:ind w:left="0" w:right="0" w:firstLine="576"/>
        <w:jc w:val="left"/>
      </w:pPr>
      <w:r>
        <w:rPr/>
        <w:t xml:space="preserve">(i) An offender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person convicted of one or more crimes committed prior to the person's eighteenth birthday may be released from confinement pursuant to RCW 9.94A.730.</w:t>
      </w:r>
    </w:p>
    <w:p>
      <w:pPr>
        <w:spacing w:before="0" w:after="0" w:line="408" w:lineRule="exact"/>
        <w:ind w:left="0" w:right="0" w:firstLine="576"/>
        <w:jc w:val="left"/>
      </w:pPr>
      <w:r>
        <w:rPr/>
        <w:t xml:space="preserve">(2) Offenders residing in a juvenile correctional facility placement pursuant to RCW 72.01.410(1)(a) are not subject to the limitations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changes to restrictions on partial confinement and the graduated reentry program under sections 1 and 2 of this act apply prospectively and retroactively to persons currently serving a sentence in any facility or institution either operated by the state or utilized under contract.</w:t>
      </w:r>
    </w:p>
    <w:p/>
    <w:p>
      <w:pPr>
        <w:jc w:val="center"/>
      </w:pPr>
      <w:r>
        <w:rPr>
          <w:b/>
        </w:rPr>
        <w:t>--- END ---</w:t>
      </w:r>
    </w:p>
    <w:sectPr>
      <w:pgNumType w:start="1"/>
      <w:footerReference xmlns:r="http://schemas.openxmlformats.org/officeDocument/2006/relationships" r:id="Ra13538309c9043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316efedaca484b" /><Relationship Type="http://schemas.openxmlformats.org/officeDocument/2006/relationships/footer" Target="/word/footer1.xml" Id="Ra13538309c904319" /></Relationships>
</file>