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752b295c3f4987" /></Relationships>
</file>

<file path=word/document.xml><?xml version="1.0" encoding="utf-8"?>
<w:document xmlns:w="http://schemas.openxmlformats.org/wordprocessingml/2006/main">
  <w:body>
    <w:p>
      <w:r>
        <w:t>S-0066.2</w:t>
      </w:r>
    </w:p>
    <w:p>
      <w:pPr>
        <w:jc w:val="center"/>
      </w:pPr>
      <w:r>
        <w:t>_______________________________________________</w:t>
      </w:r>
    </w:p>
    <w:p/>
    <w:p>
      <w:pPr>
        <w:jc w:val="center"/>
      </w:pPr>
      <w:r>
        <w:rPr>
          <w:b/>
        </w:rPr>
        <w:t>SENATE BILL 5097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Robinson, Conway, Darneille, Das, Hasegawa, Hunt, Keiser, Liias, Lovelett, Nguyen, Saldaña, Stanford, Van De Wege, and Wilson, C.</w:t>
      </w:r>
    </w:p>
    <w:p/>
    <w:p>
      <w:r>
        <w:rPr>
          <w:t xml:space="preserve">Prefiled 01/06/21.</w:t>
        </w:rPr>
      </w:r>
      <w:r>
        <w:rPr>
          <w:t xml:space="preserve">Read first time 01/11/21.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coverage of the paid family and medical leave program; amending RCW 50A.05.010, 50A.35.010, and 50A.35.020.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2020 c 125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(1)(a) "Casual labor" means work that:</w:t>
      </w:r>
    </w:p>
    <w:p>
      <w:pPr>
        <w:spacing w:before="0" w:after="0" w:line="408" w:lineRule="exact"/>
        <w:ind w:left="0" w:right="0" w:firstLine="576"/>
        <w:jc w:val="left"/>
      </w:pPr>
      <w:r>
        <w:rPr/>
        <w:t xml:space="preserve">(i) Is performed infrequently and irregularly; and</w:t>
      </w:r>
    </w:p>
    <w:p>
      <w:pPr>
        <w:spacing w:before="0" w:after="0" w:line="408" w:lineRule="exact"/>
        <w:ind w:left="0" w:right="0" w:firstLine="576"/>
        <w:jc w:val="left"/>
      </w:pPr>
      <w:r>
        <w:rPr/>
        <w:t xml:space="preserve">(ii) If performed for an employer, does not promote or advance the employer's customary trade or business.</w:t>
      </w:r>
    </w:p>
    <w:p>
      <w:pPr>
        <w:spacing w:before="0" w:after="0" w:line="408" w:lineRule="exact"/>
        <w:ind w:left="0" w:right="0" w:firstLine="576"/>
        <w:jc w:val="left"/>
      </w:pPr>
      <w:r>
        <w:rPr/>
        <w:t xml:space="preserve">(b) For purposes of casual labor:</w:t>
      </w:r>
    </w:p>
    <w:p>
      <w:pPr>
        <w:spacing w:before="0" w:after="0" w:line="408" w:lineRule="exact"/>
        <w:ind w:left="0" w:right="0" w:firstLine="576"/>
        <w:jc w:val="left"/>
      </w:pPr>
      <w:r>
        <w:rPr/>
        <w:t xml:space="preserve">(i) "Infrequently" means work performed twelve or fewer times per calendar quarter; and</w:t>
      </w:r>
    </w:p>
    <w:p>
      <w:pPr>
        <w:spacing w:before="0" w:after="0" w:line="408" w:lineRule="exact"/>
        <w:ind w:left="0" w:right="0" w:firstLine="576"/>
        <w:jc w:val="left"/>
      </w:pPr>
      <w:r>
        <w:rPr/>
        <w:t xml:space="preserve">(ii) "Irregularly" means work performed not on a consistent cadence.</w:t>
      </w:r>
    </w:p>
    <w:p>
      <w:pPr>
        <w:spacing w:before="0" w:after="0" w:line="408" w:lineRule="exact"/>
        <w:ind w:left="0" w:right="0" w:firstLine="576"/>
        <w:jc w:val="left"/>
      </w:pPr>
      <w:r>
        <w:rPr/>
        <w:t xml:space="preserve">(2) "Child" includes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(6)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(7)(a)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(8)(a)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Casual labor;</w:t>
      </w:r>
    </w:p>
    <w:p>
      <w:pPr>
        <w:spacing w:before="0" w:after="0" w:line="408" w:lineRule="exact"/>
        <w:ind w:left="0" w:right="0" w:firstLine="576"/>
        <w:jc w:val="left"/>
      </w:pPr>
      <w:r>
        <w:rPr/>
        <w:t xml:space="preserve">(iii)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(iv)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(9)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(10)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or</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w:t>
      </w:r>
      <w:r>
        <w:t>((</w:t>
      </w:r>
      <w:r>
        <w:rPr>
          <w:strike/>
        </w:rPr>
        <w:t xml:space="preserve">(10)</w:t>
      </w:r>
      <w:r>
        <w:t>))</w:t>
      </w:r>
      <w:r>
        <w:rPr/>
        <w:t xml:space="preserve"> </w:t>
      </w:r>
      <w:r>
        <w:rPr>
          <w:u w:val="single"/>
        </w:rPr>
        <w:t xml:space="preserve">(11)</w:t>
      </w:r>
      <w:r>
        <w:rPr/>
        <w:t xml:space="preserve"> of this section.</w:t>
      </w:r>
    </w:p>
    <w:p>
      <w:pPr>
        <w:spacing w:before="0" w:after="0" w:line="408" w:lineRule="exact"/>
        <w:ind w:left="0" w:right="0" w:firstLine="576"/>
        <w:jc w:val="left"/>
      </w:pPr>
      <w:r>
        <w:rPr/>
        <w:t xml:space="preserve">(11) "Family member" means </w:t>
      </w:r>
      <w:r>
        <w:rPr>
          <w:u w:val="single"/>
        </w:rPr>
        <w:t xml:space="preserve">any individual related by blood or affinity whose close association with a covered individual is the equivalent of a family member and includes</w:t>
      </w:r>
      <w:r>
        <w:rPr/>
        <w:t xml:space="preserve"> a child, grandchild, grandparent, parent, sibling, or spouse of an employee.</w:t>
      </w:r>
    </w:p>
    <w:p>
      <w:pPr>
        <w:spacing w:before="0" w:after="0" w:line="408" w:lineRule="exact"/>
        <w:ind w:left="0" w:right="0" w:firstLine="576"/>
        <w:jc w:val="left"/>
      </w:pPr>
      <w:r>
        <w:rPr/>
        <w:t xml:space="preserve">(12) "Grandchild" means a child of the employee's child.</w:t>
      </w:r>
    </w:p>
    <w:p>
      <w:pPr>
        <w:spacing w:before="0" w:after="0" w:line="408" w:lineRule="exact"/>
        <w:ind w:left="0" w:right="0" w:firstLine="576"/>
        <w:jc w:val="left"/>
      </w:pPr>
      <w:r>
        <w:rPr/>
        <w:t xml:space="preserve">(13) "Grandparent" means a parent of the employee's parent.</w:t>
      </w:r>
    </w:p>
    <w:p>
      <w:pPr>
        <w:spacing w:before="0" w:after="0" w:line="408" w:lineRule="exact"/>
        <w:ind w:left="0" w:right="0" w:firstLine="576"/>
        <w:jc w:val="left"/>
      </w:pPr>
      <w:r>
        <w:rPr/>
        <w:t xml:space="preserve">(14)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(15) "Medical leave" means any leave taken by an employee from work made necessary by the employee's own serious health condition.</w:t>
      </w:r>
    </w:p>
    <w:p>
      <w:pPr>
        <w:spacing w:before="0" w:after="0" w:line="408" w:lineRule="exact"/>
        <w:ind w:left="0" w:right="0" w:firstLine="576"/>
        <w:jc w:val="left"/>
      </w:pPr>
      <w:r>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t xml:space="preserve">(17)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(18)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(19)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rPr/>
        <w:t xml:space="preserve">(20)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(21)(a)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t xml:space="preserve">(22)(a)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w:t>
      </w:r>
      <w:r>
        <w:rPr/>
        <w:t xml:space="preserve"> licensed substance abuse treatment provider. </w:t>
      </w:r>
      <w:r>
        <w:rPr/>
        <w:t xml:space="preserve">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(23) "Service is localized in this state" has the same meaning as described in RCW 50.04.120.</w:t>
      </w:r>
    </w:p>
    <w:p>
      <w:pPr>
        <w:spacing w:before="0" w:after="0" w:line="408" w:lineRule="exact"/>
        <w:ind w:left="0" w:right="0" w:firstLine="576"/>
        <w:jc w:val="left"/>
      </w:pPr>
      <w:r>
        <w:rPr/>
        <w:t xml:space="preserve">(24) "Spouse" means a husband or wife, as the case may be, or state registered domestic partner.</w:t>
      </w:r>
    </w:p>
    <w:p>
      <w:pPr>
        <w:spacing w:before="0" w:after="0" w:line="408" w:lineRule="exact"/>
        <w:ind w:left="0" w:right="0" w:firstLine="576"/>
        <w:jc w:val="left"/>
      </w:pPr>
      <w:r>
        <w:rPr/>
        <w:t xml:space="preserve">(25)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(26)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t xml:space="preserve">(27) "Typical workweek hours" means:</w:t>
      </w:r>
    </w:p>
    <w:p>
      <w:pPr>
        <w:spacing w:before="0" w:after="0" w:line="408" w:lineRule="exact"/>
        <w:ind w:left="0" w:right="0" w:firstLine="576"/>
        <w:jc w:val="left"/>
      </w:pPr>
      <w:r>
        <w:rPr/>
        <w:t xml:space="preserve">(a) For an hourly employee, the average number of hours worked per week by an employee within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(28)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35</w:t>
      </w:r>
      <w:r>
        <w:rPr/>
        <w:t xml:space="preserve">.</w:t>
      </w:r>
      <w:r>
        <w:t xml:space="preserve">010</w:t>
      </w:r>
      <w:r>
        <w:rPr/>
        <w:t xml:space="preserve"> and 2019 c 13 s 4 are each amended to read as follows:</w:t>
      </w:r>
    </w:p>
    <w:p>
      <w:pPr>
        <w:spacing w:before="0" w:after="0" w:line="408" w:lineRule="exact"/>
        <w:ind w:left="0" w:right="0" w:firstLine="576"/>
        <w:jc w:val="left"/>
      </w:pPr>
      <w:r>
        <w:rPr/>
        <w:t xml:space="preserve">(1) Except as provided in RCW 50A.30.010(5) and subsection (6) of this section, any employee who takes family or medical leave under this title is entitled, on return from the leave:</w:t>
      </w:r>
    </w:p>
    <w:p>
      <w:pPr>
        <w:spacing w:before="0" w:after="0" w:line="408" w:lineRule="exact"/>
        <w:ind w:left="0" w:right="0" w:firstLine="576"/>
        <w:jc w:val="left"/>
      </w:pPr>
      <w:r>
        <w:rPr/>
        <w:t xml:space="preserve">(a) To be restored by the employer to the position of employment held by the employee when the leave commenced; or</w:t>
      </w:r>
    </w:p>
    <w:p>
      <w:pPr>
        <w:spacing w:before="0" w:after="0" w:line="408" w:lineRule="exact"/>
        <w:ind w:left="0" w:right="0" w:firstLine="576"/>
        <w:jc w:val="left"/>
      </w:pPr>
      <w:r>
        <w:rPr/>
        <w:t xml:space="preserve">(b) To be restored by the employer to an equivalent position with equivalent employment benefits, pay, and other terms and conditions of employment.</w:t>
      </w:r>
    </w:p>
    <w:p>
      <w:pPr>
        <w:spacing w:before="0" w:after="0" w:line="408" w:lineRule="exact"/>
        <w:ind w:left="0" w:right="0" w:firstLine="576"/>
        <w:jc w:val="left"/>
      </w:pPr>
      <w:r>
        <w:rPr/>
        <w:t xml:space="preserve">(2) The taking of leave under this title may not result in the loss of any employment benefits accrued before the date on which the leave commenced.</w:t>
      </w:r>
    </w:p>
    <w:p>
      <w:pPr>
        <w:spacing w:before="0" w:after="0" w:line="408" w:lineRule="exact"/>
        <w:ind w:left="0" w:right="0" w:firstLine="576"/>
        <w:jc w:val="left"/>
      </w:pPr>
      <w:r>
        <w:rPr/>
        <w:t xml:space="preserve">(3) Nothing in this section shall be construed to entitle any restored employee to:</w:t>
      </w:r>
    </w:p>
    <w:p>
      <w:pPr>
        <w:spacing w:before="0" w:after="0" w:line="408" w:lineRule="exact"/>
        <w:ind w:left="0" w:right="0" w:firstLine="576"/>
        <w:jc w:val="left"/>
      </w:pPr>
      <w:r>
        <w:rPr/>
        <w:t xml:space="preserve">(a) The accrual of any seniority or employment benefits during any period of leave; or</w:t>
      </w:r>
    </w:p>
    <w:p>
      <w:pPr>
        <w:spacing w:before="0" w:after="0" w:line="408" w:lineRule="exact"/>
        <w:ind w:left="0" w:right="0" w:firstLine="576"/>
        <w:jc w:val="left"/>
      </w:pPr>
      <w:r>
        <w:rPr/>
        <w:t xml:space="preserve">(b)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(4) As a condition of restoration under subsection (1) of this section for an employee who has taken medical leave, the employer may have a uniformly applied practice or policy that requires each such employee to receive certification from the employee's health care provider that the employee is able to resume work.</w:t>
      </w:r>
    </w:p>
    <w:p>
      <w:pPr>
        <w:spacing w:before="0" w:after="0" w:line="408" w:lineRule="exact"/>
        <w:ind w:left="0" w:right="0" w:firstLine="576"/>
        <w:jc w:val="left"/>
      </w:pPr>
      <w:r>
        <w:rPr/>
        <w:t xml:space="preserve">(5) Nothing in this section shall be construed to prohibit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(6)(a) This section does not apply unless the employee</w:t>
      </w:r>
      <w:r>
        <w:t>((</w:t>
      </w:r>
      <w:r>
        <w:rPr>
          <w:strike/>
        </w:rPr>
        <w:t xml:space="preserve">: (i) Works for an employer with fifty or more employees; (ii)</w:t>
      </w:r>
      <w:r>
        <w:t>))</w:t>
      </w:r>
      <w:r>
        <w:rPr/>
        <w:t xml:space="preserve"> has been employed by the current employer for </w:t>
      </w:r>
      <w:r>
        <w:t>((</w:t>
      </w:r>
      <w:r>
        <w:rPr>
          <w:strike/>
        </w:rPr>
        <w:t xml:space="preserve">twelve months</w:t>
      </w:r>
      <w:r>
        <w:t>))</w:t>
      </w:r>
      <w:r>
        <w:rPr/>
        <w:t xml:space="preserve"> </w:t>
      </w:r>
      <w:r>
        <w:rPr>
          <w:u w:val="single"/>
        </w:rPr>
        <w:t xml:space="preserve">ninety days</w:t>
      </w:r>
      <w:r>
        <w:rPr/>
        <w:t xml:space="preserve"> or more</w:t>
      </w:r>
      <w:r>
        <w:t>((</w:t>
      </w:r>
      <w:r>
        <w:rPr>
          <w:strike/>
        </w:rPr>
        <w:t xml:space="preserve">; and (iii) has worked for the current employer for at least one thousand two hundred fifty hours during the twelve months immediately preceding the date on which leave will commence. For the purposes of this subsection, an employer shall be considered to employ fifty or more employees if the employer employs fifty or more employees for each working day during each of twenty or more calendar workweeks in the current or preceding calendar year</w:t>
      </w:r>
      <w:r>
        <w:t>))</w:t>
      </w:r>
      <w:r>
        <w:rPr/>
        <w:t xml:space="preserve">.</w:t>
      </w:r>
    </w:p>
    <w:p>
      <w:pPr>
        <w:spacing w:before="0" w:after="0" w:line="408" w:lineRule="exact"/>
        <w:ind w:left="0" w:right="0" w:firstLine="576"/>
        <w:jc w:val="left"/>
      </w:pPr>
      <w:r>
        <w:rPr/>
        <w:t xml:space="preserve">(b) An employer may deny restoration under this section to any salaried employee who is among the highest paid ten percent of the employees employed by the employer within seventy-five miles of the facility at which the employee is employed if:</w:t>
      </w:r>
    </w:p>
    <w:p>
      <w:pPr>
        <w:spacing w:before="0" w:after="0" w:line="408" w:lineRule="exact"/>
        <w:ind w:left="0" w:right="0" w:firstLine="576"/>
        <w:jc w:val="left"/>
      </w:pPr>
      <w:r>
        <w:rPr/>
        <w:t xml:space="preserve">(i) Denial is necessary to prevent substantial and grievous economic injury to the operations of the employer;</w:t>
      </w:r>
    </w:p>
    <w:p>
      <w:pPr>
        <w:spacing w:before="0" w:after="0" w:line="408" w:lineRule="exact"/>
        <w:ind w:left="0" w:right="0" w:firstLine="576"/>
        <w:jc w:val="left"/>
      </w:pPr>
      <w:r>
        <w:rPr/>
        <w:t xml:space="preserve">(ii) The employer notifies the employee of the intent of the employer to deny restoration on such basis at the time the employer determines that the injury would occur; and</w:t>
      </w:r>
    </w:p>
    <w:p>
      <w:pPr>
        <w:spacing w:before="0" w:after="0" w:line="408" w:lineRule="exact"/>
        <w:ind w:left="0" w:right="0" w:firstLine="576"/>
        <w:jc w:val="left"/>
      </w:pPr>
      <w:r>
        <w:rPr/>
        <w:t xml:space="preserve">(iii) The leave has commenced and the employee elects not to return to employment after receiving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35</w:t>
      </w:r>
      <w:r>
        <w:rPr/>
        <w:t xml:space="preserve">.</w:t>
      </w:r>
      <w:r>
        <w:t xml:space="preserve">020</w:t>
      </w:r>
      <w:r>
        <w:rPr/>
        <w:t xml:space="preserve"> and 2019 c 13 s 39 are each amended to read as follows:</w:t>
      </w:r>
    </w:p>
    <w:p>
      <w:pPr>
        <w:spacing w:before="0" w:after="0" w:line="408" w:lineRule="exact"/>
        <w:ind w:left="0" w:right="0" w:firstLine="576"/>
        <w:jc w:val="left"/>
      </w:pPr>
      <w:r>
        <w:t>((</w:t>
      </w:r>
      <w:r>
        <w:rPr>
          <w:strike/>
        </w:rPr>
        <w:t xml:space="preserve">If required by the federal family and medical leave act, as it existed on October 19, 2017</w:t>
      </w:r>
      <w:r>
        <w:t>))</w:t>
      </w:r>
      <w:r>
        <w:rPr/>
        <w:t xml:space="preserve"> </w:t>
      </w:r>
      <w:r>
        <w:rPr>
          <w:u w:val="single"/>
        </w:rPr>
        <w:t xml:space="preserve">For any employee covered by RCW 50A.35.010(6)(a)</w:t>
      </w:r>
      <w:r>
        <w:rPr/>
        <w:t xml:space="preserve">, during any period of family or medical leave taken under this title, the employer shall maintain any existing health benefits of the employee in force for the duration of such leave as if the employee had continued to work from the date the employee commenced family or medical leave until the date the employee returns to employment. If the employer and employee share the cost of the existing health benefits, the employee remains responsible for the employee's share of the cost. This section does not apply to an employee who is not in employment for an employer at the time of filing an application for benefits.</w:t>
      </w:r>
    </w:p>
    <w:p/>
    <w:p>
      <w:pPr>
        <w:jc w:val="center"/>
      </w:pPr>
      <w:r>
        <w:rPr>
          <w:b/>
        </w:rPr>
        <w:t>--- END ---</w:t>
      </w:r>
    </w:p>
    <w:sectPr>
      <w:pgNumType w:start="1"/>
      <w:footerReference xmlns:r="http://schemas.openxmlformats.org/officeDocument/2006/relationships" r:id="R4868fdef78e24b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ad8076982a41ee" /><Relationship Type="http://schemas.openxmlformats.org/officeDocument/2006/relationships/footer" Target="/word/footer1.xml" Id="R4868fdef78e24b44" /></Relationships>
</file>