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353ad83194230" /></Relationships>
</file>

<file path=word/document.xml><?xml version="1.0" encoding="utf-8"?>
<w:document xmlns:w="http://schemas.openxmlformats.org/wordprocessingml/2006/main">
  <w:body>
    <w:p>
      <w:r>
        <w:t>S-0705.2</w:t>
      </w:r>
    </w:p>
    <w:p>
      <w:pPr>
        <w:jc w:val="center"/>
      </w:pPr>
      <w:r>
        <w:t>_______________________________________________</w:t>
      </w:r>
    </w:p>
    <w:p/>
    <w:p>
      <w:pPr>
        <w:jc w:val="center"/>
      </w:pPr>
      <w:r>
        <w:rPr>
          <w:b/>
        </w:rPr>
        <w:t>SUBSTITUTE SENATE BILL 5078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Liias, Kuderer, Darneille, Hunt, Nguyen, Pedersen, and Wilson, C.; by request of Attorney General)</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possession, distribution, importation, selling, offering for sale, purchasing, or transfer of large capacity magazines, by allowing continued possession of large capacity magazines limited to possession prior to, and inheritance on or after, the effective date of this act, subject to certain restrictions on the ability to sell or transfer such large capacity magazines and permitting their possession only on the owner's property or while engaged in lawful outdoor recreational activities or use at a licensed shooting range, or when transporting the large capacity magazine to or from these locations, and by providing limited exemptions applicable to certain government officers, agents, employees, or contractors, law enforcement and corrections officers and military members, licensed firearms manufacturers, dealers, and gunsmiths, and persons engaged in sport shooting or permanently relinquishing a large capacity magazine to law enforcement; amending RCW 9.41.010; adding a new section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Firearms equipped with large capacity magazines increase casualties by allowing a shooter to keep firing for longer periods of time without reloading. Large capacity magazines have been used in all 10 of the deadliest mass shootings since 2009, and mass shooting events from 2009 to 2018 where the use of large capacity magazines caused twice as many deaths and 14 times as many injuries. Documentary evidence following gun rampages, including the 2014 shooting at Seattle Pacific University, reveals many instances where victims were able to escape or disarm the shooter during a pause to reload, and such opportunities are necessarily reduced when large capacity magazines are used. In addition, firearms equipped with large capacity magazines account for an estimated 22 to 36 percent of crime guns and up to 40 percent of crime guns used in serious violent crimes. Based on this evidence, and on studies showing that mass shooting fatalities declined during the 10-year period when the federal assault weapon and large capacity magazine ban was in effect, the legislature finds that restricting large capacity magazines is likely to reduce gun deaths and injuries. The legislature further finds that this is a well-calibrated policy based on evidence that magazine capacity limits do not interfere with responsible, lawful self-defense, and data self-reported by the gun industry showing that the vast majority of handgun magazines hold 10 or fewer rounds. The legislature further finds that the threats to public safety posed by large capacity magazines are heightened given current conditions. Our country is in the midst of a pandemic, economic recession, social tensions, and reckonings over racial justice. The year 2020 has seen a sharp increase in gun sales and gun violence, as well as fears over gun violence and incidents of armed intimidation. In this volatile atmosphere, the legislature declares that it is time to enhance public health and safety by limiting the sale or transfer of large capacity magazines in Washington. The legislature acknowledges that in </w:t>
      </w:r>
      <w:r>
        <w:rPr>
          <w:i/>
        </w:rPr>
        <w:t xml:space="preserve">Duncan v. Becerra</w:t>
      </w:r>
      <w:r>
        <w:rPr/>
        <w:t xml:space="preserve">, the United States court of appeals for the ninth circuit court found that California's law creating a blanket ban on large capacity magazines was unconstitutional. The legislature does not intend to create a blanket ban, but only to limit the prospective sale or transfer of large capacity magazines, allowing existing legal owners to retain large capacity magazines for the purposes of defending themselves and their homes and using those large capacity magazines in other authorized locations. The legislature also finds that large capacity magazines holding in excess of 17 rounds of ammunition do not come standard when sold with firearms typically used for self-defense, but are dangerous and unusual.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2020 c 29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has the same meaning as in RCW 26.50.010.</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"Intimate partner" has the same meaning as provided in RCW 26.50.010.</w:t>
      </w:r>
    </w:p>
    <w:p>
      <w:pPr>
        <w:spacing w:before="0" w:after="0" w:line="408" w:lineRule="exact"/>
        <w:ind w:left="0" w:right="0" w:firstLine="576"/>
        <w:jc w:val="left"/>
      </w:pPr>
      <w:r>
        <w:rPr/>
        <w:t xml:space="preserve">(14)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(15) "Lawful permanent resident" has the same meaning afforded a person "lawfully admitted for permanent residence" in 8 U.S.C. Sec. 1101(a)(20).</w:t>
      </w:r>
    </w:p>
    <w:p>
      <w:pPr>
        <w:spacing w:before="0" w:after="0" w:line="408" w:lineRule="exact"/>
        <w:ind w:left="0" w:right="0" w:firstLine="576"/>
        <w:jc w:val="left"/>
      </w:pPr>
      <w:r>
        <w:rPr/>
        <w:t xml:space="preserve">(16) "Licensed collector" means a person who is federally licensed under 18 U.S.C. Sec. 923(b).</w:t>
      </w:r>
    </w:p>
    <w:p>
      <w:pPr>
        <w:spacing w:before="0" w:after="0" w:line="408" w:lineRule="exact"/>
        <w:ind w:left="0" w:right="0" w:firstLine="576"/>
        <w:jc w:val="left"/>
      </w:pPr>
      <w:r>
        <w:rPr/>
        <w:t xml:space="preserve">(17) "Licensed dealer" means a person who is federally licensed under 18 U.S.C. Sec. 923(a).</w:t>
      </w:r>
    </w:p>
    <w:p>
      <w:pPr>
        <w:spacing w:before="0" w:after="0" w:line="408" w:lineRule="exact"/>
        <w:ind w:left="0" w:right="0" w:firstLine="576"/>
        <w:jc w:val="left"/>
      </w:pPr>
      <w:r>
        <w:rPr/>
        <w:t xml:space="preserve">(18)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(19)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(20) "Manufacture" means, with respect to a firearm, the fabrication or construction of a firearm.</w:t>
      </w:r>
    </w:p>
    <w:p>
      <w:pPr>
        <w:spacing w:before="0" w:after="0" w:line="408" w:lineRule="exact"/>
        <w:ind w:left="0" w:right="0" w:firstLine="576"/>
        <w:jc w:val="left"/>
      </w:pPr>
      <w:r>
        <w:rPr/>
        <w:t xml:space="preserve">(21) "Nonimmigrant alien" means a person defined as such in 8 U.S.C. Sec. 1101(a)(15).</w:t>
      </w:r>
    </w:p>
    <w:p>
      <w:pPr>
        <w:spacing w:before="0" w:after="0" w:line="408" w:lineRule="exact"/>
        <w:ind w:left="0" w:right="0" w:firstLine="576"/>
        <w:jc w:val="left"/>
      </w:pPr>
      <w:r>
        <w:rPr/>
        <w:t xml:space="preserve">(22)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(23) "Pistol" means any firearm with a barrel less than </w:t>
      </w:r>
      <w:r>
        <w:t>((</w:t>
      </w:r>
      <w:r>
        <w:rPr>
          <w:strike/>
        </w:rPr>
        <w:t xml:space="preserve">sixteen</w:t>
      </w:r>
      <w:r>
        <w:t>))</w:t>
      </w:r>
      <w:r>
        <w:rPr/>
        <w:t xml:space="preserve"> </w:t>
      </w:r>
      <w:r>
        <w:rPr>
          <w:u w:val="single"/>
        </w:rPr>
        <w:t xml:space="preserve">16</w:t>
      </w:r>
      <w:r>
        <w:rPr/>
        <w:t xml:space="preserve"> inches in length, or is designed to be held and fired by the use of a single hand.</w:t>
      </w:r>
    </w:p>
    <w:p>
      <w:pPr>
        <w:spacing w:before="0" w:after="0" w:line="408" w:lineRule="exact"/>
        <w:ind w:left="0" w:right="0" w:firstLine="576"/>
        <w:jc w:val="left"/>
      </w:pPr>
      <w:r>
        <w:rPr/>
        <w:t xml:space="preserve">(24)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(25) "Sale" and "sell" mean the actual approval of the delivery of a firearm in consideration of payment or promise of payment.</w:t>
      </w:r>
    </w:p>
    <w:p>
      <w:pPr>
        <w:spacing w:before="0" w:after="0" w:line="408" w:lineRule="exact"/>
        <w:ind w:left="0" w:right="0" w:firstLine="576"/>
        <w:jc w:val="left"/>
      </w:pPr>
      <w:r>
        <w:rPr/>
        <w:t xml:space="preserve">(26)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(27)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(28)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(29) "Short-barreled rifle" means a rifle having one or more barrels less than </w:t>
      </w:r>
      <w:r>
        <w:t>((</w:t>
      </w:r>
      <w:r>
        <w:rPr>
          <w:strike/>
        </w:rPr>
        <w:t xml:space="preserve">sixteen</w:t>
      </w:r>
      <w:r>
        <w:t>))</w:t>
      </w:r>
      <w:r>
        <w:rPr/>
        <w:t xml:space="preserve"> </w:t>
      </w:r>
      <w:r>
        <w:rPr>
          <w:u w:val="single"/>
        </w:rPr>
        <w:t xml:space="preserve">16</w:t>
      </w:r>
      <w:r>
        <w:rPr/>
        <w:t xml:space="preserve"> inches in length and any weapon made from a rifle by any means of modification if such modified weapon has an overall length of less than </w:t>
      </w:r>
      <w:r>
        <w:t>((</w:t>
      </w:r>
      <w:r>
        <w:rPr>
          <w:strike/>
        </w:rPr>
        <w:t xml:space="preserve">twenty-six</w:t>
      </w:r>
      <w:r>
        <w:t>))</w:t>
      </w:r>
      <w:r>
        <w:rPr/>
        <w:t xml:space="preserve"> </w:t>
      </w:r>
      <w:r>
        <w:rPr>
          <w:u w:val="single"/>
        </w:rPr>
        <w:t xml:space="preserve">26</w:t>
      </w:r>
      <w:r>
        <w:rPr/>
        <w:t xml:space="preserve"> inches.</w:t>
      </w:r>
    </w:p>
    <w:p>
      <w:pPr>
        <w:spacing w:before="0" w:after="0" w:line="408" w:lineRule="exact"/>
        <w:ind w:left="0" w:right="0" w:firstLine="576"/>
        <w:jc w:val="left"/>
      </w:pPr>
      <w:r>
        <w:rPr/>
        <w:t xml:space="preserve">(30) "Short-barreled shotgun" means a shotgun having one or more barrels less than </w:t>
      </w:r>
      <w:r>
        <w:t>((</w:t>
      </w:r>
      <w:r>
        <w:rPr>
          <w:strike/>
        </w:rPr>
        <w:t xml:space="preserve">eighteen</w:t>
      </w:r>
      <w:r>
        <w:t>))</w:t>
      </w:r>
      <w:r>
        <w:rPr/>
        <w:t xml:space="preserve"> </w:t>
      </w:r>
      <w:r>
        <w:rPr>
          <w:u w:val="single"/>
        </w:rPr>
        <w:t xml:space="preserve">18</w:t>
      </w:r>
      <w:r>
        <w:rPr/>
        <w:t xml:space="preserve"> inches in length and any weapon made from a shotgun by any means of modification if such modified weapon has an overall length of less than </w:t>
      </w:r>
      <w:r>
        <w:t>((</w:t>
      </w:r>
      <w:r>
        <w:rPr>
          <w:strike/>
        </w:rPr>
        <w:t xml:space="preserve">twenty-six</w:t>
      </w:r>
      <w:r>
        <w:t>))</w:t>
      </w:r>
      <w:r>
        <w:rPr/>
        <w:t xml:space="preserve"> </w:t>
      </w:r>
      <w:r>
        <w:rPr>
          <w:u w:val="single"/>
        </w:rPr>
        <w:t xml:space="preserve">26</w:t>
      </w:r>
      <w:r>
        <w:rPr/>
        <w:t xml:space="preserve"> inches.</w:t>
      </w:r>
    </w:p>
    <w:p>
      <w:pPr>
        <w:spacing w:before="0" w:after="0" w:line="408" w:lineRule="exact"/>
        <w:ind w:left="0" w:right="0" w:firstLine="576"/>
        <w:jc w:val="left"/>
      </w:pPr>
      <w:r>
        <w:rPr/>
        <w:t xml:space="preserve">(31)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(32)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(33)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(34) "Unlicensed person" means any person who is not a licensed dealer under this chapter.</w:t>
      </w:r>
    </w:p>
    <w:p>
      <w:pPr>
        <w:spacing w:before="0" w:after="0" w:line="408" w:lineRule="exact"/>
        <w:ind w:left="0" w:right="0" w:firstLine="576"/>
        <w:jc w:val="left"/>
      </w:pPr>
      <w:r>
        <w:rPr/>
        <w:t xml:space="preserve">(35) "Untraceable firearm" means any firearm manufactured after July 1, 2019, that is not an antique firearm and that cannot be traced by law enforcement by means of a serial number affixed to the firearm by a federally licensed manufacturer or importer.</w:t>
      </w:r>
    </w:p>
    <w:p>
      <w:pPr>
        <w:spacing w:before="0" w:after="0" w:line="408" w:lineRule="exact"/>
        <w:ind w:left="0" w:right="0" w:firstLine="576"/>
        <w:jc w:val="left"/>
      </w:pPr>
      <w:r>
        <w:rPr>
          <w:u w:val="single"/>
        </w:rPr>
        <w:t xml:space="preserve">(36) "Large capacity magazine" means an ammunition feeding device with the capacity to accept more than 17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u w:val="single"/>
        </w:rPr>
        <w:t xml:space="preserve">(a) An ammunition feeding device that has been permanently altered so that it cannot accommodate more than 17 rounds of ammunition;</w:t>
      </w:r>
    </w:p>
    <w:p>
      <w:pPr>
        <w:spacing w:before="0" w:after="0" w:line="408" w:lineRule="exact"/>
        <w:ind w:left="0" w:right="0" w:firstLine="576"/>
        <w:jc w:val="left"/>
      </w:pPr>
      <w:r>
        <w:rPr>
          <w:u w:val="single"/>
        </w:rPr>
        <w:t xml:space="preserve">(b) A 22 caliber tube ammunition feeding device; or</w:t>
      </w:r>
    </w:p>
    <w:p>
      <w:pPr>
        <w:spacing w:before="0" w:after="0" w:line="408" w:lineRule="exact"/>
        <w:ind w:left="0" w:right="0" w:firstLine="576"/>
        <w:jc w:val="left"/>
      </w:pPr>
      <w:r>
        <w:rPr>
          <w:u w:val="single"/>
        </w:rPr>
        <w:t xml:space="preserve">(c) A tubular magazine that is contained in a lever-action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distribute, import, transfer, sell, offer for sale, purchase, or otherwise transfer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 large capacity magazine by a person who legally possessed the large capacity magazine before the effective date of this section. Legal possession is presumed where a person can provide a photo of the person with the large capacity magazine and the photo can be shown to have been taken prior to the effective date of this section. A person who legally possesses a large capacity magazine under this subsection is subject to the provisions of subsection (3) of this section;</w:t>
      </w:r>
    </w:p>
    <w:p>
      <w:pPr>
        <w:spacing w:before="0" w:after="0" w:line="408" w:lineRule="exact"/>
        <w:ind w:left="0" w:right="0" w:firstLine="576"/>
        <w:jc w:val="left"/>
      </w:pPr>
      <w:r>
        <w:rPr/>
        <w:t xml:space="preserve">(b) The possession of a large capacity magazine by a person who, on or after the effective date of this section, acquires possession of the large capacity magazine by operation of law upon the death of a former owner who was in legal possession of the large capacity magazine, provided the person in possession of the large capacity magazine can establish such provenance. Legal possession of the former owner is presumed where a person can provide a photo of the former owner with the large capacity magazine and the photo can be shown to have been taken prior to the effective date of this section. A person who legally possesses a large capacity magazine under this subsection is subject to the provisions of subsection (3) of this section;</w:t>
      </w:r>
    </w:p>
    <w:p>
      <w:pPr>
        <w:spacing w:before="0" w:after="0" w:line="408" w:lineRule="exact"/>
        <w:ind w:left="0" w:right="0" w:firstLine="576"/>
        <w:jc w:val="left"/>
      </w:pPr>
      <w:r>
        <w:rPr/>
        <w:t xml:space="preserve">(c) Any government officer, agent, or employee, or any government contractor hired to provide firearms training to law enforcement officers, while acting within the scope of official duties, if authorized to acquire or possess a large capacity magazine in connection with official duties;</w:t>
      </w:r>
    </w:p>
    <w:p>
      <w:pPr>
        <w:spacing w:before="0" w:after="0" w:line="408" w:lineRule="exact"/>
        <w:ind w:left="0" w:right="0" w:firstLine="576"/>
        <w:jc w:val="left"/>
      </w:pPr>
      <w:r>
        <w:rPr/>
        <w:t xml:space="preserve">(d) The manufacture, offer for sale, sale, importation, or transfer of a large capacity magazine by a licensed firearms manufacturer for the purposes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offer for sale, sale, importation, or transfer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(f) The possession, offer for sale, sale, importation, or transfer of a large capacity magazine by a dealer that is properly licensed under federal and state law where the dealer acquires the large capacity magazine from a person legally authorized to possess or transfer the large capacity magazine for the purpose of selling or transferring the large capacity magazine to a person who does not reside in this state;</w:t>
      </w:r>
    </w:p>
    <w:p>
      <w:pPr>
        <w:spacing w:before="0" w:after="0" w:line="408" w:lineRule="exact"/>
        <w:ind w:left="0" w:right="0" w:firstLine="576"/>
        <w:jc w:val="left"/>
      </w:pPr>
      <w:r>
        <w:rPr/>
        <w:t xml:space="preserve">(g) The transfer to, and possession of, a legally possessed large capacity magazine by a federally licensed gunsmith for the purposes of service or repair, and the return of the large capacity magazine to the lawful owner;</w:t>
      </w:r>
    </w:p>
    <w:p>
      <w:pPr>
        <w:spacing w:before="0" w:after="0" w:line="408" w:lineRule="exact"/>
        <w:ind w:left="0" w:right="0" w:firstLine="576"/>
        <w:jc w:val="left"/>
      </w:pPr>
      <w:r>
        <w:rPr/>
        <w:t xml:space="preserve">(h) Law enforcement officers of this or another state, or state or local corrections officers, while acting within the scope of official duties, including authorized possession while not on duty, if authorized to acquire or possess a large capacity magazine in connection with official duties;</w:t>
      </w:r>
    </w:p>
    <w:p>
      <w:pPr>
        <w:spacing w:before="0" w:after="0" w:line="408" w:lineRule="exact"/>
        <w:ind w:left="0" w:right="0" w:firstLine="576"/>
        <w:jc w:val="left"/>
      </w:pPr>
      <w:r>
        <w:rPr/>
        <w:t xml:space="preserve">(i) Members of the armed forces of the United States or the state of Washington, or of the national guard or military reserves, while acting within the scope of official duties, if authorized to acquire or possess a large capacity magazine in connection with official duties;</w:t>
      </w:r>
    </w:p>
    <w:p>
      <w:pPr>
        <w:spacing w:before="0" w:after="0" w:line="408" w:lineRule="exact"/>
        <w:ind w:left="0" w:right="0" w:firstLine="576"/>
        <w:jc w:val="left"/>
      </w:pPr>
      <w:r>
        <w:rPr/>
        <w:t xml:space="preserve">(j) Any persons while otherwise lawfully engaged in shooting at a duly licensed, lawfully operated shooting range; or</w:t>
      </w:r>
    </w:p>
    <w:p>
      <w:pPr>
        <w:spacing w:before="0" w:after="0" w:line="408" w:lineRule="exact"/>
        <w:ind w:left="0" w:right="0" w:firstLine="576"/>
        <w:jc w:val="left"/>
      </w:pPr>
      <w:r>
        <w:rPr/>
        <w:t xml:space="preserve">(k) The possession or transfer of a large capacity magazine for the purpose of permanently relinquishing it to a law enforcement agency in this state. A large capacity magazine relinquished to a law enforcement agency under this subsection must be destroyed.</w:t>
      </w:r>
    </w:p>
    <w:p>
      <w:pPr>
        <w:spacing w:before="0" w:after="0" w:line="408" w:lineRule="exact"/>
        <w:ind w:left="0" w:right="0" w:firstLine="576"/>
        <w:jc w:val="left"/>
      </w:pPr>
      <w:r>
        <w:rPr/>
        <w:t xml:space="preserve">(3) A person who lawfully possesses a large capacity magazine under subsection (2)(a) and (b) of this section must comply with the following:</w:t>
      </w:r>
    </w:p>
    <w:p>
      <w:pPr>
        <w:spacing w:before="0" w:after="0" w:line="408" w:lineRule="exact"/>
        <w:ind w:left="0" w:right="0" w:firstLine="576"/>
        <w:jc w:val="left"/>
      </w:pPr>
      <w:r>
        <w:rPr/>
        <w:t xml:space="preserve">(a) The person shall not sell or transfer the magazine to any other person in this state other than to a licensed dealer, to a federally licensed gunsmith for the purpose of service or repair, or to a law enforcement agency for the purpose of permanently relinquishing the large capacity magazine; and</w:t>
      </w:r>
    </w:p>
    <w:p>
      <w:pPr>
        <w:spacing w:before="0" w:after="0" w:line="408" w:lineRule="exact"/>
        <w:ind w:left="0" w:right="0" w:firstLine="576"/>
        <w:jc w:val="left"/>
      </w:pPr>
      <w:r>
        <w:rPr/>
        <w:t xml:space="preserve">(b) The person shall possess the large capacity magazine only on the property owned or immediately controlled by the person, while engaged in the legal use of the large capacity magazine at a duly licensed shooting range, while engaged in a lawful outdoor recreational activity such as hunting, or while traveling to or from these locations for the purpose of engaging in the legal use of the large capacity magazine, provided that the large capacity magazine is stored unloaded and in a separate locked container during transport.</w:t>
      </w:r>
    </w:p>
    <w:p>
      <w:pPr>
        <w:spacing w:before="0" w:after="0" w:line="408" w:lineRule="exact"/>
        <w:ind w:left="0" w:right="0" w:firstLine="576"/>
        <w:jc w:val="left"/>
      </w:pPr>
      <w:r>
        <w:rPr/>
        <w:t xml:space="preserve">(4) A person who violates this section is guilty of a gross misdemeanor punishable under chapter 9A.20 RCW.</w:t>
      </w:r>
    </w:p>
    <w:p/>
    <w:p>
      <w:pPr>
        <w:jc w:val="center"/>
      </w:pPr>
      <w:r>
        <w:rPr>
          <w:b/>
        </w:rPr>
        <w:t>--- END ---</w:t>
      </w:r>
    </w:p>
    <w:sectPr>
      <w:pgNumType w:start="1"/>
      <w:footerReference xmlns:r="http://schemas.openxmlformats.org/officeDocument/2006/relationships" r:id="R8e913fa1cdd34f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494c90a4d4ec2" /><Relationship Type="http://schemas.openxmlformats.org/officeDocument/2006/relationships/footer" Target="/word/footer1.xml" Id="R8e913fa1cdd34fdd" /></Relationships>
</file>