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bc7adeee94120" /></Relationships>
</file>

<file path=word/document.xml><?xml version="1.0" encoding="utf-8"?>
<w:document xmlns:w="http://schemas.openxmlformats.org/wordprocessingml/2006/main">
  <w:body>
    <w:p>
      <w:r>
        <w:t>S-0070.2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5070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67th Legislature</w:t>
        <w:tab/>
      </w:r>
      <w:r>
        <w:rPr>
          <w:b/>
        </w:rPr>
        <w:t>2021 Regular Session</w:t>
      </w:r>
    </w:p>
    <w:p/>
    <w:p>
      <w:r>
        <w:rPr>
          <w:b/>
        </w:rPr>
        <w:t xml:space="preserve">By </w:t>
      </w:r>
      <w:r>
        <w:t>Senators Rivers, Dhingra, Hasegawa, Keiser, Kuderer, Liias, Lovelett, Mullet, Nguyen, Pedersen, and Stanford</w:t>
      </w:r>
    </w:p>
    <w:p/>
    <w:p>
      <w:r>
        <w:rPr>
          <w:t xml:space="preserve">Prefiled 01/05/21.</w:t>
        </w:rPr>
      </w:r>
      <w:r>
        <w:rPr>
          <w:t xml:space="preserve">Read first time 01/11/21.  </w:t>
        </w:rPr>
      </w:r>
      <w:r>
        <w:rPr>
          <w:t xml:space="preserve">Referred to Committee on Early Learning &amp; K-12 Education.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menstrual hygiene products in school and postsecondary institution bathrooms; adding a new section to chapter 28A.210 RCW; and adding a new chapter to Title 28B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28A</w:t>
      </w:r>
      <w:r>
        <w:rPr/>
        <w:t xml:space="preserve">.</w:t>
      </w:r>
      <w:r>
        <w:t xml:space="preserve">210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By the beginning of the 2022-23 school year, school districts and private schools must make menstrual hygiene products available at no cost in all gender-neutral bathrooms and bathrooms designated for female students located in schools that serve students in any of grades six through twelve.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Menstrual hygiene products must include sanitary napkins, tampons, or similar items.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School districts and private schools must bear the cost of supplying menstrual hygiene products. School districts and private schools may seek grants or partner with nonprofit or community-based organizations to fulfill this obligation.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This section governs school operation and management under RCW 28A.710.040 and 28A.715.020 and applies to charter schools established under chapter 28A.710 RCW and state-tribal compact schools established under chapter 28A.715 RCW.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By the beginning of the 2022-23 academic year, institutions of higher education as defined in RCW 28B.92.030 must make menstrual hygiene products available at no cost in all gender-neutral bathrooms and bathrooms designated for female students.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Menstrual hygiene products must include sanitary napkins, tampons, or similar items.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Institutions of higher education must bear the cost of supplying menstrual hygiene products. Institutions of higher education may seek grants or partner with nonprofit or community-based organizations to fulfill this obligation.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Section 2 of this act constitutes a new chapter in </w:t>
      </w:r>
      <w:r>
        <w:rPr/>
        <w:t xml:space="preserve">Title </w:t>
      </w:r>
      <w:r>
        <w:t xml:space="preserve">28B</w:t>
      </w:r>
      <w:r>
        <w:rPr/>
        <w:t xml:space="preserve"> RCW</w:t>
      </w:r>
      <w:r>
        <w:rPr/>
        <w:t xml:space="preserve">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18482d597737493e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5070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46eebfc684373" /><Relationship Type="http://schemas.openxmlformats.org/officeDocument/2006/relationships/footer" Target="/word/footer1.xml" Id="R18482d597737493e" /></Relationships>
</file>