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a939d670784785" /></Relationships>
</file>

<file path=word/document.xml><?xml version="1.0" encoding="utf-8"?>
<w:document xmlns:w="http://schemas.openxmlformats.org/wordprocessingml/2006/main">
  <w:body>
    <w:p>
      <w:r>
        <w:t>S-0691.4</w:t>
      </w:r>
    </w:p>
    <w:p>
      <w:pPr>
        <w:jc w:val="center"/>
      </w:pPr>
      <w:r>
        <w:t>_______________________________________________</w:t>
      </w:r>
    </w:p>
    <w:p/>
    <w:p>
      <w:pPr>
        <w:jc w:val="center"/>
      </w:pPr>
      <w:r>
        <w:rPr>
          <w:b/>
        </w:rPr>
        <w:t>SUBSTITUTE SENATE BILL 5038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Kuderer, Das, Carlyle, Darneille, Dhingra, Hunt, Liias, Lovelett, Nguyen, Pedersen, Rolfes, Saldaña, Salomon, Wellman, and Wilson, C.)</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open carry of certain weapons at public permitted demonstrations and the state capitol; reenacting and amending RCW 9.41.300;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2018 c 201 s 9003 and 2018 c 201 s 6007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w:t>
      </w:r>
      <w:r>
        <w:t>((</w:t>
      </w:r>
      <w:r>
        <w:rPr>
          <w:strike/>
        </w:rPr>
        <w:t xml:space="preserve">twenty-one</w:t>
      </w:r>
      <w:r>
        <w:t>))</w:t>
      </w:r>
      <w:r>
        <w:rPr/>
        <w:t xml:space="preserve"> </w:t>
      </w:r>
      <w:r>
        <w:rPr>
          <w:u w:val="single"/>
        </w:rPr>
        <w:t xml:space="preserve">21</w:t>
      </w:r>
      <w:r>
        <w:rPr/>
        <w:t xml:space="preserv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w:t>
      </w:r>
      <w:r>
        <w:rPr>
          <w:u w:val="single"/>
        </w:rPr>
        <w:t xml:space="preserve">(a) Unless exempted in (c) of this subsection, it is unlawful for any person to knowingly open carry a firearm or any weapon as described in this chapter while participating in or attending any permitted demonstration being held at a public place. This subsection (2)(a) applies whether the person carries the weapon on his or her person or in a vehicle.</w:t>
      </w:r>
    </w:p>
    <w:p>
      <w:pPr>
        <w:spacing w:before="0" w:after="0" w:line="408" w:lineRule="exact"/>
        <w:ind w:left="0" w:right="0" w:firstLine="576"/>
        <w:jc w:val="left"/>
      </w:pPr>
      <w:r>
        <w:rPr>
          <w:u w:val="single"/>
        </w:rPr>
        <w:t xml:space="preserve">(b) It is unlawful for any person to knowingly open carry a firearm or any weapon within 250 feet of a permitted demonstration at a public place after a duly authorized state or local law enforcement officer advises the person of the permitted demonstration and directs the person to leave until he or she no longer possesses or controls a weapon. This subsection (2)(b) does not apply to any person possessing or controlling any weapon inside a private dwelling, building, or structure.</w:t>
      </w:r>
    </w:p>
    <w:p>
      <w:pPr>
        <w:spacing w:before="0" w:after="0" w:line="408" w:lineRule="exact"/>
        <w:ind w:left="0" w:right="0" w:firstLine="576"/>
        <w:jc w:val="left"/>
      </w:pPr>
      <w:r>
        <w:rPr>
          <w:u w:val="single"/>
        </w:rPr>
        <w:t xml:space="preserve">(c) Duly authorized federal, state, and local law enforcement officers and personnel are exempt from the provisions of this section when carrying a firearm in conformance with their employing agency's policy, or any member of the armed forces of the United States or the state of Washington in the discharge of official duty or traveling to or from official duty.</w:t>
      </w:r>
    </w:p>
    <w:p>
      <w:pPr>
        <w:spacing w:before="0" w:after="0" w:line="408" w:lineRule="exact"/>
        <w:ind w:left="0" w:right="0" w:firstLine="576"/>
        <w:jc w:val="left"/>
      </w:pPr>
      <w:r>
        <w:rPr>
          <w:u w:val="single"/>
        </w:rPr>
        <w:t xml:space="preserve">(d) For purposes of this subsection, the following definitions apply:</w:t>
      </w:r>
    </w:p>
    <w:p>
      <w:pPr>
        <w:spacing w:before="0" w:after="0" w:line="408" w:lineRule="exact"/>
        <w:ind w:left="0" w:right="0" w:firstLine="576"/>
        <w:jc w:val="left"/>
      </w:pPr>
      <w:r>
        <w:rPr>
          <w:u w:val="single"/>
        </w:rPr>
        <w:t xml:space="preserve">(i) "Permitted demonstration" means conduct by one or more persons communicating or expressing views or grievances which has the effect, intent, or likelihood of attracting a crowd. "Permitted demonstration" includes, but is not limited to, a march, rally, vigil, sit-in, or picketing. "Permitted demonstration" does not include casual use of property by visitors or tourists which does not have an intent or likelihood of attracting a crowd.</w:t>
      </w:r>
    </w:p>
    <w:p>
      <w:pPr>
        <w:spacing w:before="0" w:after="0" w:line="408" w:lineRule="exact"/>
        <w:ind w:left="0" w:right="0" w:firstLine="576"/>
        <w:jc w:val="left"/>
      </w:pPr>
      <w:r>
        <w:rPr>
          <w:u w:val="single"/>
        </w:rPr>
        <w:t xml:space="preserve">(ii) "Public place" means any site accessible to the general public for business, entertainment, or 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u w:val="single"/>
        </w:rPr>
        <w:t xml:space="preserve">(3)</w:t>
      </w:r>
      <w:r>
        <w:rPr/>
        <w:t xml:space="preserve">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w:t>
      </w:r>
      <w:r>
        <w:t>((</w:t>
      </w:r>
      <w:r>
        <w:rPr>
          <w:strike/>
        </w:rPr>
        <w:t xml:space="preserve">five hundred</w:t>
      </w:r>
      <w:r>
        <w:t>))</w:t>
      </w:r>
      <w:r>
        <w:rPr/>
        <w:t xml:space="preserve"> </w:t>
      </w:r>
      <w:r>
        <w:rPr>
          <w:u w:val="single"/>
        </w:rPr>
        <w:t xml:space="preserve">500</w:t>
      </w:r>
      <w:r>
        <w:rPr/>
        <w:t xml:space="preserve">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w:t>
      </w:r>
      <w:r>
        <w:t>((</w:t>
      </w:r>
      <w:r>
        <w:rPr>
          <w:strike/>
        </w:rPr>
        <w:t xml:space="preserve">(3)</w:t>
      </w:r>
      <w:r>
        <w:t>))</w:t>
      </w:r>
      <w:r>
        <w:rPr/>
        <w:t xml:space="preserve"> </w:t>
      </w:r>
      <w:r>
        <w:rPr>
          <w:u w:val="single"/>
        </w:rPr>
        <w:t xml:space="preserve">(4)</w:t>
      </w:r>
      <w:r>
        <w:rPr/>
        <w:t xml:space="preserve">(b) shall be grandfathered according to existing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Violations of local ordinances adopted under subsection </w:t>
      </w:r>
      <w:r>
        <w:t>((</w:t>
      </w:r>
      <w:r>
        <w:rPr>
          <w:strike/>
        </w:rPr>
        <w:t xml:space="preserve">(2)</w:t>
      </w:r>
      <w:r>
        <w:t>))</w:t>
      </w:r>
      <w:r>
        <w:rPr/>
        <w:t xml:space="preserve"> </w:t>
      </w:r>
      <w:r>
        <w:rPr>
          <w:u w:val="single"/>
        </w:rPr>
        <w:t xml:space="preserve">(3)</w:t>
      </w:r>
      <w:r>
        <w:rPr/>
        <w:t xml:space="preserve"> of this section must have the same penalty as provided for by state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Any person violating subsection (1) </w:t>
      </w:r>
      <w:r>
        <w:rPr>
          <w:u w:val="single"/>
        </w:rPr>
        <w:t xml:space="preserve">or (2)</w:t>
      </w:r>
      <w:r>
        <w:rPr/>
        <w:t xml:space="preserve"> of this section is guilty of a gross misdemeanor.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"Weapon" as used in this section means any firearm, explosive as defined in RCW 70.74.010,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Unless exempt under subsection (4) of this section, it is unlawful for any person to knowingly open carry a firearm or other weapon described in this chapter on the west state capitol campus grounds, in any buildings on the state capitol grounds, in any state legislative office, or at any location of a public legislative hearing or meeting during the hearing or meeting.</w:t>
      </w:r>
    </w:p>
    <w:p>
      <w:pPr>
        <w:spacing w:before="0" w:after="0" w:line="408" w:lineRule="exact"/>
        <w:ind w:left="0" w:right="0" w:firstLine="576"/>
        <w:jc w:val="left"/>
      </w:pPr>
      <w:r>
        <w:rPr/>
        <w:t xml:space="preserve">(2) "Buildings on the state capitol grounds" means the following buildings located on the state capitol grounds, commonly known as Legislative, Temple of Justice, John L. O'Brien, John A. Cherberg, Irving R. Newhouse, Joel M. Pritchard, Helen Sommers, Insurance, Governor's mansion, Visitor Information Center, Carlyon House, Ayer House, General Administration, 1500 Jefferson, James M. Dolliver, Old Capitol, Capitol Court, State Archives, Natural Resources, Office Building #2, Highway-License, Transportation, Employment Security, Child Care Center, Union Avenue, Washington Street, Professional Arts, State Farm, and Powerhouse buildings.</w:t>
      </w:r>
    </w:p>
    <w:p>
      <w:pPr>
        <w:spacing w:before="0" w:after="0" w:line="408" w:lineRule="exact"/>
        <w:ind w:left="0" w:right="0" w:firstLine="576"/>
        <w:jc w:val="left"/>
      </w:pPr>
      <w:r>
        <w:rPr/>
        <w:t xml:space="preserve">(3) "West state capitol campus grounds" means areas of the campus south of Powerhouse Rd. SW, south of Union Avenue SW as extended westward to Powerhouse Rd. SW, west of Capitol Way, north of 15th Avenue SW between Capitol Way S. and Water Street SW, west of Water Street between 15th Avenue SW and 16th Avenue SW, north of 16th Avenue SW between Water Street SW and the east banks of Capitol Lake, and east of the banks of Capitol Lake.</w:t>
      </w:r>
    </w:p>
    <w:p>
      <w:pPr>
        <w:spacing w:before="0" w:after="0" w:line="408" w:lineRule="exact"/>
        <w:ind w:left="0" w:right="0" w:firstLine="576"/>
        <w:jc w:val="left"/>
      </w:pPr>
      <w:r>
        <w:rPr/>
        <w:t xml:space="preserve">(4) Duly authorized federal, state, or local law enforcement officers or personnel are exempt from this section when carrying a firearm in conformance with their employing agency's policy, or any member of the armed forces of the United States or the state of Washington in the discharge of official duty or traveling to or from official duty.</w:t>
      </w:r>
    </w:p>
    <w:p>
      <w:pPr>
        <w:spacing w:before="0" w:after="0" w:line="408" w:lineRule="exact"/>
        <w:ind w:left="0" w:right="0" w:firstLine="576"/>
        <w:jc w:val="left"/>
      </w:pPr>
      <w:r>
        <w:rPr/>
        <w:t xml:space="preserve">(5) A person violating this section is guilty of a gross misdemeanor.</w:t>
      </w:r>
    </w:p>
    <w:p/>
    <w:p>
      <w:pPr>
        <w:jc w:val="center"/>
      </w:pPr>
      <w:r>
        <w:rPr>
          <w:b/>
        </w:rPr>
        <w:t>--- END ---</w:t>
      </w:r>
    </w:p>
    <w:sectPr>
      <w:pgNumType w:start="1"/>
      <w:footerReference xmlns:r="http://schemas.openxmlformats.org/officeDocument/2006/relationships" r:id="R5f029e2d73ca48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58f97c95264b58" /><Relationship Type="http://schemas.openxmlformats.org/officeDocument/2006/relationships/footer" Target="/word/footer1.xml" Id="R5f029e2d73ca4841" /></Relationships>
</file>