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47b052c6f54981" /></Relationships>
</file>

<file path=word/document.xml><?xml version="1.0" encoding="utf-8"?>
<w:document xmlns:w="http://schemas.openxmlformats.org/wordprocessingml/2006/main">
  <w:body>
    <w:p>
      <w:r>
        <w:t>Z-0069.2</w:t>
      </w:r>
    </w:p>
    <w:p>
      <w:pPr>
        <w:jc w:val="center"/>
      </w:pPr>
      <w:r>
        <w:t>_______________________________________________</w:t>
      </w:r>
    </w:p>
    <w:p/>
    <w:p>
      <w:pPr>
        <w:jc w:val="center"/>
      </w:pPr>
      <w:r>
        <w:rPr>
          <w:b/>
        </w:rPr>
        <w:t>SENATE BILL 5009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Padden, Pedersen, Brown, McCune, and Mullet; by request of Uniform Law Commission</w:t>
      </w:r>
    </w:p>
    <w:p/>
    <w:p>
      <w:r>
        <w:rPr>
          <w:t xml:space="preserve">Prefiled 12/09/20.</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public expression protection act; adding a new chapter to Title 4 RCW; and repealing RCW 4.24.525.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public expression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In this section:</w:t>
      </w:r>
    </w:p>
    <w:p>
      <w:pPr>
        <w:spacing w:before="0" w:after="0" w:line="408" w:lineRule="exact"/>
        <w:ind w:left="0" w:right="0" w:firstLine="576"/>
        <w:jc w:val="left"/>
      </w:pPr>
      <w:r>
        <w:rPr/>
        <w:t xml:space="preserve">(a) "Goods or services" does not include the creation, dissemination, exhibition, or advertisement or similar promotion of a dramatic, literary, musical, political, journalistic, or artistic work.</w:t>
      </w:r>
    </w:p>
    <w:p>
      <w:pPr>
        <w:spacing w:before="0" w:after="0" w:line="408" w:lineRule="exact"/>
        <w:ind w:left="0" w:right="0" w:firstLine="576"/>
        <w:jc w:val="left"/>
      </w:pPr>
      <w:r>
        <w:rPr/>
        <w:t xml:space="preserve">(b) "Governmental unit" means a public corporation or government or governmental subdivision, agency, or instrumentality.</w:t>
      </w:r>
    </w:p>
    <w:p>
      <w:pPr>
        <w:spacing w:before="0" w:after="0" w:line="408" w:lineRule="exact"/>
        <w:ind w:left="0" w:right="0" w:firstLine="576"/>
        <w:jc w:val="left"/>
      </w:pPr>
      <w:r>
        <w:rPr/>
        <w:t xml:space="preserve">(c) "Person" means an individual, estate, trust, partnership, business or nonprofit entity, governmental unit, or other legal entity.</w:t>
      </w:r>
    </w:p>
    <w:p>
      <w:pPr>
        <w:spacing w:before="0" w:after="0" w:line="408" w:lineRule="exact"/>
        <w:ind w:left="0" w:right="0" w:firstLine="576"/>
        <w:jc w:val="left"/>
      </w:pPr>
      <w:r>
        <w:rPr/>
        <w:t xml:space="preserve">(2) Except as otherwise provided in subsection (3) of this section, this chapter applies to a cause of action asserted in a civil action against a person based on the person's:</w:t>
      </w:r>
    </w:p>
    <w:p>
      <w:pPr>
        <w:spacing w:before="0" w:after="0" w:line="408" w:lineRule="exact"/>
        <w:ind w:left="0" w:right="0" w:firstLine="576"/>
        <w:jc w:val="left"/>
      </w:pPr>
      <w:r>
        <w:rPr/>
        <w:t xml:space="preserve">(a) Communication in a legislative, executive, judicial, administrative, or other governmental proceeding;</w:t>
      </w:r>
    </w:p>
    <w:p>
      <w:pPr>
        <w:spacing w:before="0" w:after="0" w:line="408" w:lineRule="exact"/>
        <w:ind w:left="0" w:right="0" w:firstLine="576"/>
        <w:jc w:val="left"/>
      </w:pPr>
      <w:r>
        <w:rPr/>
        <w:t xml:space="preserve">(b) Communication on an issue under consideration or review in a legislative, executive, judicial, administrative, or other governmental proceeding; or</w:t>
      </w:r>
    </w:p>
    <w:p>
      <w:pPr>
        <w:spacing w:before="0" w:after="0" w:line="408" w:lineRule="exact"/>
        <w:ind w:left="0" w:right="0" w:firstLine="576"/>
        <w:jc w:val="left"/>
      </w:pPr>
      <w:r>
        <w:rPr/>
        <w:t xml:space="preserve">(c) Exercise of the right of freedom of speech or of the press, the right to assemble or petition, or the right of association, guaranteed by the United States Constitution or Washington state Constitution, on a matter of public concern.</w:t>
      </w:r>
    </w:p>
    <w:p>
      <w:pPr>
        <w:spacing w:before="0" w:after="0" w:line="408" w:lineRule="exact"/>
        <w:ind w:left="0" w:right="0" w:firstLine="576"/>
        <w:jc w:val="left"/>
      </w:pPr>
      <w:r>
        <w:rPr/>
        <w:t xml:space="preserve">(3) This chapter does not apply to a cause of action asserted:</w:t>
      </w:r>
    </w:p>
    <w:p>
      <w:pPr>
        <w:spacing w:before="0" w:after="0" w:line="408" w:lineRule="exact"/>
        <w:ind w:left="0" w:right="0" w:firstLine="576"/>
        <w:jc w:val="left"/>
      </w:pPr>
      <w:r>
        <w:rPr/>
        <w:t xml:space="preserve">(a) Against a governmental unit or an employee or agent of a governmental unit acting or purporting to act in an official capacity;</w:t>
      </w:r>
    </w:p>
    <w:p>
      <w:pPr>
        <w:spacing w:before="0" w:after="0" w:line="408" w:lineRule="exact"/>
        <w:ind w:left="0" w:right="0" w:firstLine="576"/>
        <w:jc w:val="left"/>
      </w:pPr>
      <w:r>
        <w:rPr/>
        <w:t xml:space="preserve">(b) By a governmental unit or an employee or agent of a governmental unit acting in an official capacity to enforce a law to protect against an imminent threat to public health or safety; or</w:t>
      </w:r>
    </w:p>
    <w:p>
      <w:pPr>
        <w:spacing w:before="0" w:after="0" w:line="408" w:lineRule="exact"/>
        <w:ind w:left="0" w:right="0" w:firstLine="576"/>
        <w:jc w:val="left"/>
      </w:pPr>
      <w:r>
        <w:rPr/>
        <w:t xml:space="preserve">(c) Against a person primarily engaged in the business of selling or leasing goods or services if the cause of action arises out of a communication related to the person's sale or lease of the goods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MOTION FOR EXPEDITED RELIEF.</w:t>
      </w:r>
      <w:r>
        <w:t xml:space="preserve">  </w:t>
      </w:r>
      <w:r>
        <w:rPr/>
        <w:t xml:space="preserve">Not later than sixty days after a party is served with a complaint, cross-claim, counterclaim, third-party claim, or other pleading that asserts a cause of action to which this chapter applies, or at a later time on a showing of good cause, the party may file a special motion for expedited relief to dismiss the cause of action or part of the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STAY.</w:t>
      </w:r>
      <w:r>
        <w:t xml:space="preserve">  </w:t>
      </w:r>
      <w:r>
        <w:rPr/>
        <w:t xml:space="preserve">(1) Except as otherwise provided in subsections (4) through (7) of this section, on the filing of a motion under section 3 of this act:</w:t>
      </w:r>
    </w:p>
    <w:p>
      <w:pPr>
        <w:spacing w:before="0" w:after="0" w:line="408" w:lineRule="exact"/>
        <w:ind w:left="0" w:right="0" w:firstLine="576"/>
        <w:jc w:val="left"/>
      </w:pPr>
      <w:r>
        <w:rPr/>
        <w:t xml:space="preserve">(a) All other proceedings between the moving party and responding party, including discovery and a pending hearing or motion, are stayed; and</w:t>
      </w:r>
    </w:p>
    <w:p>
      <w:pPr>
        <w:spacing w:before="0" w:after="0" w:line="408" w:lineRule="exact"/>
        <w:ind w:left="0" w:right="0" w:firstLine="576"/>
        <w:jc w:val="left"/>
      </w:pPr>
      <w:r>
        <w:rPr/>
        <w:t xml:space="preserve">(b) On motion by the moving party, the court may stay a hearing or motion involving another party, or discovery by another party, if the hearing or ruling on the motion would adjudicate, or the discovery would relate to, an issue material to the motion under section 3 of this act.</w:t>
      </w:r>
    </w:p>
    <w:p>
      <w:pPr>
        <w:spacing w:before="0" w:after="0" w:line="408" w:lineRule="exact"/>
        <w:ind w:left="0" w:right="0" w:firstLine="576"/>
        <w:jc w:val="left"/>
      </w:pPr>
      <w:r>
        <w:rPr/>
        <w:t xml:space="preserve">(2) A stay under subsection (1) of this section remains in effect until entry of an order ruling on the motion under section 3 of this act and expiration of the time under section 9 of this act for the moving party to appeal the order.</w:t>
      </w:r>
    </w:p>
    <w:p>
      <w:pPr>
        <w:spacing w:before="0" w:after="0" w:line="408" w:lineRule="exact"/>
        <w:ind w:left="0" w:right="0" w:firstLine="576"/>
        <w:jc w:val="left"/>
      </w:pPr>
      <w:r>
        <w:rPr/>
        <w:t xml:space="preserve">(3) Except as otherwise provided in subsections (5), (6), and (7) of this section, if a party appeals from an order ruling on a motion under section 3 of this act, all proceedings between all parties in the action are stayed. The stay remains in effect until the conclusion of the appeal.</w:t>
      </w:r>
    </w:p>
    <w:p>
      <w:pPr>
        <w:spacing w:before="0" w:after="0" w:line="408" w:lineRule="exact"/>
        <w:ind w:left="0" w:right="0" w:firstLine="576"/>
        <w:jc w:val="left"/>
      </w:pPr>
      <w:r>
        <w:rPr/>
        <w:t xml:space="preserve">(4) During a stay under subsection (1) of this section, the court may allow limited discovery if a party shows that specific information is necessary to establish whether a party has satisfied or failed to satisfy a burden under section 7(1) of this act and the information is not reasonably available unless discovery is allowed.</w:t>
      </w:r>
    </w:p>
    <w:p>
      <w:pPr>
        <w:spacing w:before="0" w:after="0" w:line="408" w:lineRule="exact"/>
        <w:ind w:left="0" w:right="0" w:firstLine="576"/>
        <w:jc w:val="left"/>
      </w:pPr>
      <w:r>
        <w:rPr/>
        <w:t xml:space="preserve">(5) A motion under section 10 of this act for costs, attorneys' fees, and expenses is not subject to a stay under this section.</w:t>
      </w:r>
    </w:p>
    <w:p>
      <w:pPr>
        <w:spacing w:before="0" w:after="0" w:line="408" w:lineRule="exact"/>
        <w:ind w:left="0" w:right="0" w:firstLine="576"/>
        <w:jc w:val="left"/>
      </w:pPr>
      <w:r>
        <w:rPr/>
        <w:t xml:space="preserve">(6) A stay under this section does not affect a party's ability voluntarily to dismiss a cause of action or part of a cause of action or move to sever a cause of action.</w:t>
      </w:r>
    </w:p>
    <w:p>
      <w:pPr>
        <w:spacing w:before="0" w:after="0" w:line="408" w:lineRule="exact"/>
        <w:ind w:left="0" w:right="0" w:firstLine="576"/>
        <w:jc w:val="left"/>
      </w:pPr>
      <w:r>
        <w:rPr/>
        <w:t xml:space="preserve">(7) During a stay under this section, the court for good cause may hear and rule on:</w:t>
      </w:r>
    </w:p>
    <w:p>
      <w:pPr>
        <w:spacing w:before="0" w:after="0" w:line="408" w:lineRule="exact"/>
        <w:ind w:left="0" w:right="0" w:firstLine="576"/>
        <w:jc w:val="left"/>
      </w:pPr>
      <w:r>
        <w:rPr/>
        <w:t xml:space="preserve">(a) A motion unrelated to the motion under section 3 of this act; and</w:t>
      </w:r>
    </w:p>
    <w:p>
      <w:pPr>
        <w:spacing w:before="0" w:after="0" w:line="408" w:lineRule="exact"/>
        <w:ind w:left="0" w:right="0" w:firstLine="576"/>
        <w:jc w:val="left"/>
      </w:pPr>
      <w:r>
        <w:rPr/>
        <w:t xml:space="preserve">(b) A motion seeking a special or preliminary injunction to protect against an imminent threat to public health 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w:t>
      </w:r>
      <w:r>
        <w:t xml:space="preserve">  </w:t>
      </w:r>
      <w:r>
        <w:rPr/>
        <w:t xml:space="preserve">(1) The court shall hear a motion under section 3 of this act not later than sixty days after filing of the motion, unless the court orders a later hearing:</w:t>
      </w:r>
    </w:p>
    <w:p>
      <w:pPr>
        <w:spacing w:before="0" w:after="0" w:line="408" w:lineRule="exact"/>
        <w:ind w:left="0" w:right="0" w:firstLine="576"/>
        <w:jc w:val="left"/>
      </w:pPr>
      <w:r>
        <w:rPr/>
        <w:t xml:space="preserve">(a) To allow discovery under section 4(4) of this act; or</w:t>
      </w:r>
    </w:p>
    <w:p>
      <w:pPr>
        <w:spacing w:before="0" w:after="0" w:line="408" w:lineRule="exact"/>
        <w:ind w:left="0" w:right="0" w:firstLine="576"/>
        <w:jc w:val="left"/>
      </w:pPr>
      <w:r>
        <w:rPr/>
        <w:t xml:space="preserve">(b) For other good cause.</w:t>
      </w:r>
    </w:p>
    <w:p>
      <w:pPr>
        <w:spacing w:before="0" w:after="0" w:line="408" w:lineRule="exact"/>
        <w:ind w:left="0" w:right="0" w:firstLine="576"/>
        <w:jc w:val="left"/>
      </w:pPr>
      <w:r>
        <w:rPr/>
        <w:t xml:space="preserve">(2) If the court orders a later hearing under subsection (1)(a) of this section, the court shall hear the motion under section 3 of this act not later than sixty days after the court order allowing the discovery, unless the court orders a later hearing under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PROOF.</w:t>
      </w:r>
      <w:r>
        <w:t xml:space="preserve">  </w:t>
      </w:r>
      <w:r>
        <w:rPr/>
        <w:t xml:space="preserve">In ruling on a motion under section 3 of this act, the court shall consider the pleadings, the motion, any reply or response to the motion, and any evidence that could be considered in ruling on a motion for summary judgment under superior court civil rule 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DISMISSAL OF CAUSE OF ACTION IN WHOLE OR PART.</w:t>
      </w:r>
      <w:r>
        <w:t xml:space="preserve">  </w:t>
      </w:r>
      <w:r>
        <w:rPr/>
        <w:t xml:space="preserve">(1) In ruling on a motion under section 3 of this act, the court shall dismiss with prejudice a cause of action, or part of a cause of action, if:</w:t>
      </w:r>
    </w:p>
    <w:p>
      <w:pPr>
        <w:spacing w:before="0" w:after="0" w:line="408" w:lineRule="exact"/>
        <w:ind w:left="0" w:right="0" w:firstLine="576"/>
        <w:jc w:val="left"/>
      </w:pPr>
      <w:r>
        <w:rPr/>
        <w:t xml:space="preserve">(a) The moving party establishes under section 2(2) of this act that this chapter applies;</w:t>
      </w:r>
    </w:p>
    <w:p>
      <w:pPr>
        <w:spacing w:before="0" w:after="0" w:line="408" w:lineRule="exact"/>
        <w:ind w:left="0" w:right="0" w:firstLine="576"/>
        <w:jc w:val="left"/>
      </w:pPr>
      <w:r>
        <w:rPr/>
        <w:t xml:space="preserve">(b) The responding party fails to establish under section 2(3) of this act that this chapter does not apply; and</w:t>
      </w:r>
    </w:p>
    <w:p>
      <w:pPr>
        <w:spacing w:before="0" w:after="0" w:line="408" w:lineRule="exact"/>
        <w:ind w:left="0" w:right="0" w:firstLine="576"/>
        <w:jc w:val="left"/>
      </w:pPr>
      <w:r>
        <w:rPr/>
        <w:t xml:space="preserve">(c) Either:</w:t>
      </w:r>
    </w:p>
    <w:p>
      <w:pPr>
        <w:spacing w:before="0" w:after="0" w:line="408" w:lineRule="exact"/>
        <w:ind w:left="0" w:right="0" w:firstLine="576"/>
        <w:jc w:val="left"/>
      </w:pPr>
      <w:r>
        <w:rPr/>
        <w:t xml:space="preserve">(i) The responding party fails to establish a prima facie case as to each essential element of the cause of action; or</w:t>
      </w:r>
    </w:p>
    <w:p>
      <w:pPr>
        <w:spacing w:before="0" w:after="0" w:line="408" w:lineRule="exact"/>
        <w:ind w:left="0" w:right="0" w:firstLine="576"/>
        <w:jc w:val="left"/>
      </w:pPr>
      <w:r>
        <w:rPr/>
        <w:t xml:space="preserve">(ii) The moving party establishes that:</w:t>
      </w:r>
    </w:p>
    <w:p>
      <w:pPr>
        <w:spacing w:before="0" w:after="0" w:line="408" w:lineRule="exact"/>
        <w:ind w:left="0" w:right="0" w:firstLine="576"/>
        <w:jc w:val="left"/>
      </w:pPr>
      <w:r>
        <w:rPr/>
        <w:t xml:space="preserve">(A) The responding party failed to state a cause of action upon which relief can be granted; or</w:t>
      </w:r>
    </w:p>
    <w:p>
      <w:pPr>
        <w:spacing w:before="0" w:after="0" w:line="408" w:lineRule="exact"/>
        <w:ind w:left="0" w:right="0" w:firstLine="576"/>
        <w:jc w:val="left"/>
      </w:pPr>
      <w:r>
        <w:rPr/>
        <w:t xml:space="preserve">(B) There is no genuine issue as to any material fact and the moving party is entitled to judgment as a matter of law on the cause of action or part of the cause of action.</w:t>
      </w:r>
    </w:p>
    <w:p>
      <w:pPr>
        <w:spacing w:before="0" w:after="0" w:line="408" w:lineRule="exact"/>
        <w:ind w:left="0" w:right="0" w:firstLine="576"/>
        <w:jc w:val="left"/>
      </w:pPr>
      <w:r>
        <w:rPr/>
        <w:t xml:space="preserve">(2) A voluntary dismissal without prejudice of a responding party's cause of action, or part of a cause of action, that is the subject of a motion under section 3 of this act does not affect a moving party's right to obtain a ruling on the motion and seek costs, attorneys' fees, and expenses under section 10 of this act.</w:t>
      </w:r>
    </w:p>
    <w:p>
      <w:pPr>
        <w:spacing w:before="0" w:after="0" w:line="408" w:lineRule="exact"/>
        <w:ind w:left="0" w:right="0" w:firstLine="576"/>
        <w:jc w:val="left"/>
      </w:pPr>
      <w:r>
        <w:rPr/>
        <w:t xml:space="preserve">(3) A voluntary dismissal with prejudice of a responding party's cause of action, or part of a cause of action, that is the subject of a motion under section 3 of this act establishes for the purpose of section 10 of this act that the moving party prevailed on the motion.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RULING.</w:t>
      </w:r>
      <w:r>
        <w:t xml:space="preserve">  </w:t>
      </w:r>
      <w:r>
        <w:rPr/>
        <w:t xml:space="preserve">The court shall rule on a motion under section 3 of this act not later than sixty days after a hearing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w:t>
      </w:r>
      <w:r>
        <w:t xml:space="preserve">  </w:t>
      </w:r>
      <w:r>
        <w:rPr/>
        <w:t xml:space="preserve">A moving party may appeal as a matter of right from an order denying, in whole or in part, a motion under section 3 of this act. The appeal must be filed not later than twenty-one days after entry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COSTS, ATTORNEYS' FEES, AND EXPENSES.</w:t>
      </w:r>
      <w:r>
        <w:t xml:space="preserve">  </w:t>
      </w:r>
      <w:r>
        <w:rPr/>
        <w:t xml:space="preserve">On a motion under section 3 of this act, the court shall award court costs, reasonable attorneys' fees, and reasonable litigation expenses related to the motion:</w:t>
      </w:r>
    </w:p>
    <w:p>
      <w:pPr>
        <w:spacing w:before="0" w:after="0" w:line="408" w:lineRule="exact"/>
        <w:ind w:left="0" w:right="0" w:firstLine="576"/>
        <w:jc w:val="left"/>
      </w:pPr>
      <w:r>
        <w:rPr/>
        <w:t xml:space="preserve">(1) To the moving party if the moving party prevails on the motion; or</w:t>
      </w:r>
    </w:p>
    <w:p>
      <w:pPr>
        <w:spacing w:before="0" w:after="0" w:line="408" w:lineRule="exact"/>
        <w:ind w:left="0" w:right="0" w:firstLine="576"/>
        <w:jc w:val="left"/>
      </w:pPr>
      <w:r>
        <w:rPr/>
        <w:t xml:space="preserve">(2) To the responding party if the responding party prevails on the motion and the court finds that the motion was frivolous or filed solely with intent to delay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chapter must be broadly construed and applied to protect the exercise of the right of freedom of speech and of the press, the right to assemble and petition, and the right of association, guaranteed by the United States Constitution or the Washington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 civil action filed or cause of action asserted in a civil action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525</w:t>
      </w:r>
      <w:r>
        <w:rPr/>
        <w:t xml:space="preserve"> (Public participation lawsuits</w:t>
      </w:r>
      <w:r>
        <w:rPr>
          <w:rFonts w:ascii="Times New Roman" w:hAnsi="Times New Roman"/>
        </w:rPr>
        <w:t xml:space="preserve">—</w:t>
      </w:r>
      <w:r>
        <w:rPr/>
        <w:t xml:space="preserve">Special motion to strike claim</w:t>
      </w:r>
      <w:r>
        <w:rPr>
          <w:rFonts w:ascii="Times New Roman" w:hAnsi="Times New Roman"/>
        </w:rPr>
        <w:t xml:space="preserve">—</w:t>
      </w:r>
      <w:r>
        <w:rPr/>
        <w:t xml:space="preserve">Damages, costs, attorneys' fees, other relief</w:t>
      </w:r>
      <w:r>
        <w:rPr>
          <w:rFonts w:ascii="Times New Roman" w:hAnsi="Times New Roman"/>
        </w:rPr>
        <w:t xml:space="preserve">—</w:t>
      </w:r>
      <w:r>
        <w:rPr/>
        <w:t xml:space="preserve">Definitions) and 2010 c 118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w:t>
      </w:r>
      <w:r>
        <w:rPr/>
        <w:t xml:space="preserve"> RCW</w:t>
      </w:r>
      <w:r>
        <w:rPr/>
        <w:t xml:space="preserve">.</w:t>
      </w:r>
    </w:p>
    <w:p/>
    <w:p>
      <w:pPr>
        <w:jc w:val="center"/>
      </w:pPr>
      <w:r>
        <w:rPr>
          <w:b/>
        </w:rPr>
        <w:t>--- END ---</w:t>
      </w:r>
    </w:p>
    <w:sectPr>
      <w:pgNumType w:start="1"/>
      <w:footerReference xmlns:r="http://schemas.openxmlformats.org/officeDocument/2006/relationships" r:id="R1a317666c53f47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3aaf84db5d40b9" /><Relationship Type="http://schemas.openxmlformats.org/officeDocument/2006/relationships/footer" Target="/word/footer1.xml" Id="R1a317666c53f474b" /></Relationships>
</file>