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906bad4c2b461e" /></Relationships>
</file>

<file path=word/document.xml><?xml version="1.0" encoding="utf-8"?>
<w:document xmlns:w="http://schemas.openxmlformats.org/wordprocessingml/2006/main">
  <w:body>
    <w:p>
      <w:pPr>
        <w:jc w:val="left"/>
      </w:pPr>
      <w:r>
        <w:rPr>
          <w:u w:val="single"/>
        </w:rPr>
        <w:t>HOUSE RESOLUTION NO. 2022-4638</w:t>
      </w:r>
      <w:r>
        <w:t xml:space="preserve">, by </w:t>
      </w:r>
      <w:r>
        <w:t>Representatives Slatter, Wicks, Robertson, Boehnke, Rule, Ryu, Sells, Pollet, Ramel, Callan, Orwall, Berry, Santos, Bronoske, Fitzgibbon, Walen, Leavitt, Young, Taylor, Senn, Klippert, Berg, Kloba, Shewmake, Paul, Morgan, and Simmons</w:t>
      </w:r>
    </w:p>
    <w:p/>
    <w:p>
      <w:pPr>
        <w:spacing w:before="0" w:after="0" w:line="240" w:lineRule="exact"/>
        <w:ind w:left="0" w:right="0" w:firstLine="576"/>
        <w:jc w:val="left"/>
      </w:pPr>
      <w:r>
        <w:rPr/>
        <w:t xml:space="preserve">WHEREAS, January 26, 2022, marks the 73rd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India's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House of Representatives honor Republic Day 2022 as a symbol of the shared values of democracy, diversity, and inclusion between the nation of India and both the State of Washington and the United States of America.</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4638 adopted by the House of Representatives</w:t>
      </w:r>
    </w:p>
    <w:p>
      <w:pPr>
        <w:spacing w:before="0" w:after="0" w:line="240" w:lineRule="exact"/>
        <w:ind w:left="0" w:right="0" w:firstLine="0"/>
        <w:jc w:val="center"/>
      </w:pPr>
      <w:r>
        <w:rPr/>
        <w:t xml:space="preserve">January 26,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b7d0bc2ac4d25" /></Relationships>
</file>