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8ce64431e45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Santos, Dolan, Ryu, Valdez, Fey, Ramel, Ortiz-Self, Hackney, Ramos, Kloba, Callan, Lekanoff, Macri, Gregerson, Slatter, Stonier,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public contracting opportunities for women and minority business enterprises by increasing the regulatory oversight and accountability of the office of minority and women's business enterprises; amending RCW 39.19.020, 39.19.060, 39.19.080, 39.19.090, 39.19.200, and 39.19.250; adding a new section to chapter 39.19 RCW;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2019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t xml:space="preserve">(4) </w:t>
      </w:r>
      <w:r>
        <w:rPr>
          <w:u w:val="single"/>
        </w:rPr>
        <w:t xml:space="preserve">"Debar" means to prohibit a contractor, individual, or other entity from submitting a bid, having a bid considered, or entering into a state contract during a specified period of time as set forth in a debarment order.</w:t>
      </w:r>
      <w:r>
        <w:rPr/>
        <w:t xml:space="preserve"> </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2019 c 434 s 3 are each amended to read as follows:</w:t>
      </w:r>
    </w:p>
    <w:p>
      <w:pPr>
        <w:spacing w:before="0" w:after="0" w:line="408" w:lineRule="exact"/>
        <w:ind w:left="0" w:right="0" w:firstLine="576"/>
        <w:jc w:val="left"/>
      </w:pPr>
      <w:r>
        <w:rPr/>
        <w:t xml:space="preserve">(1)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39.26, 43.19, and 47.28 RCW.</w:t>
      </w:r>
    </w:p>
    <w:p>
      <w:pPr>
        <w:spacing w:before="0" w:after="0" w:line="408" w:lineRule="exact"/>
        <w:ind w:left="0" w:right="0" w:firstLine="576"/>
        <w:jc w:val="left"/>
      </w:pPr>
      <w:r>
        <w:rPr/>
        <w:t xml:space="preserve">(2) Each state agency shall adopt a plan, developed in consultation with the director and the advisory committee, to ensure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t xml:space="preserve">(3) </w:t>
      </w:r>
      <w:r>
        <w:rPr>
          <w:u w:val="single"/>
        </w:rPr>
        <w:t xml:space="preserve">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(1)(a) Except as provided in (b) of this subsection, if</w:t>
      </w:r>
      <w:r>
        <w:rPr/>
        <w:t xml:space="preserve"> a person, firm, corporation, or business does not comply with any provision of this chapter or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w:t>
      </w:r>
      <w:r>
        <w:t>((</w:t>
      </w:r>
      <w:r>
        <w:rPr>
          <w:strike/>
        </w:rPr>
        <w:t xml:space="preserve">ten</w:t>
      </w:r>
      <w:r>
        <w:t>))</w:t>
      </w:r>
      <w:r>
        <w:rPr/>
        <w:t xml:space="preserve"> </w:t>
      </w:r>
      <w:r>
        <w:rPr>
          <w:u w:val="single"/>
        </w:rPr>
        <w:t xml:space="preserve">10</w:t>
      </w:r>
      <w:r>
        <w:rPr/>
        <w:t xml:space="preserve"> percent of the amount of the contract or up to </w:t>
      </w:r>
      <w:r>
        <w:t>((</w:t>
      </w:r>
      <w:r>
        <w:rPr>
          <w:strike/>
        </w:rPr>
        <w:t xml:space="preserve">five thousand dollars</w:t>
      </w:r>
      <w:r>
        <w:t>))</w:t>
      </w:r>
      <w:r>
        <w:rPr/>
        <w:t xml:space="preserve"> </w:t>
      </w:r>
      <w:r>
        <w:rPr>
          <w:u w:val="single"/>
        </w:rPr>
        <w:t xml:space="preserve">$5,000</w:t>
      </w:r>
      <w:r>
        <w:rPr/>
        <w:t xml:space="preserve">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10 percent of the amount of the contract or between $1 and $5,000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audit and review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(c) Subpoenas issued under this section may be enforced under RCW 34.05.588.</w:t>
      </w:r>
    </w:p>
    <w:p>
      <w:pPr>
        <w:spacing w:before="0" w:after="0" w:line="408" w:lineRule="exact"/>
        <w:ind w:left="0" w:right="0" w:firstLine="576"/>
        <w:jc w:val="left"/>
      </w:pPr>
      <w:r>
        <w:rPr>
          <w:u w:val="single"/>
        </w:rPr>
        <w:t xml:space="preserve">(d) The audit and review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2019 c 434 s 4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who are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NumType w:start="1"/>
      <w:footerReference xmlns:r="http://schemas.openxmlformats.org/officeDocument/2006/relationships" r:id="R4c41e8ab75c747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172614622c41aa" /><Relationship Type="http://schemas.openxmlformats.org/officeDocument/2006/relationships/footer" Target="/word/footer1.xml" Id="R4c41e8ab75c7472c" /></Relationships>
</file>