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bad74c38504d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1148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60</w:t>
            </w:r>
            <w:r>
              <w:t xml:space="preserve">  Nays </w:t>
              <w:t xml:space="preserve">37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32</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1148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1148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Cody, Macri, Stonier, Lekanoff,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 safety in acute care hospitals through improvements in licensing and enforcement; and amending RCW 70.41.020 and 70.41.130.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2016 c 226 s 1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t xml:space="preserve">(b) Tasks the performance of which requires licensure as a health care provider.</w:t>
      </w:r>
    </w:p>
    <w:p>
      <w:pPr>
        <w:spacing w:before="0" w:after="0" w:line="408" w:lineRule="exact"/>
        <w:ind w:left="0" w:right="0" w:firstLine="576"/>
        <w:jc w:val="left"/>
      </w:pPr>
      <w:r>
        <w:rPr/>
        <w:t xml:space="preserve">(2) "Department" means the Washington state department of health.</w:t>
      </w:r>
    </w:p>
    <w:p>
      <w:pPr>
        <w:spacing w:before="0" w:after="0" w:line="408" w:lineRule="exact"/>
        <w:ind w:left="0" w:right="0" w:firstLine="576"/>
        <w:jc w:val="left"/>
      </w:pPr>
      <w:r>
        <w:rPr/>
        <w:t xml:space="preserve">(3) "Discharge" means a patient's release from a hospital following the patient's admission to the hospital.</w:t>
      </w:r>
    </w:p>
    <w:p>
      <w:pPr>
        <w:spacing w:before="0" w:after="0" w:line="408" w:lineRule="exact"/>
        <w:ind w:left="0" w:right="0" w:firstLine="576"/>
        <w:jc w:val="left"/>
      </w:pPr>
      <w:r>
        <w:rPr/>
        <w:t xml:space="preserve">(4)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(5)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(6)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(7)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rPr/>
        <w:t xml:space="preserve">(8) </w:t>
      </w:r>
      <w:r>
        <w:rPr>
          <w:u w:val="single"/>
        </w:rPr>
        <w:t xml:space="preserve">"Immediate jeopardy" means a situation in which the hospital's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(9)</w:t>
      </w:r>
      <w:r>
        <w:rPr/>
        <w:t xml:space="preserve">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"Secretary" means the secretary of health.</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"Sexual assault" has the same meaning as in RCW 70.125.030.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130</w:t>
      </w:r>
      <w:r>
        <w:rPr/>
        <w:t xml:space="preserve"> and 2011 c 302 s 3 are each amended to read as follows:</w:t>
      </w:r>
    </w:p>
    <w:p>
      <w:pPr>
        <w:spacing w:before="0" w:after="0" w:line="408" w:lineRule="exact"/>
        <w:ind w:left="0" w:right="0" w:firstLine="576"/>
        <w:jc w:val="left"/>
      </w:pPr>
      <w:r>
        <w:rPr>
          <w:u w:val="single"/>
        </w:rPr>
        <w:t xml:space="preserve">(1)</w:t>
      </w:r>
      <w:r>
        <w:rPr/>
        <w:t xml:space="preserve"> The department is authorized to </w:t>
      </w:r>
      <w:r>
        <w:t>((</w:t>
      </w:r>
      <w:r>
        <w:rPr>
          <w:strike/>
        </w:rPr>
        <w:t xml:space="preserve">deny, suspend, revoke, or modify a</w:t>
      </w:r>
      <w:r>
        <w:t>))</w:t>
      </w:r>
      <w:r>
        <w:rPr/>
        <w:t xml:space="preserve"> </w:t>
      </w:r>
      <w:r>
        <w:rPr>
          <w:u w:val="single"/>
        </w:rPr>
        <w:t xml:space="preserve">take any of the actions identified in this section against a hospital's</w:t>
      </w:r>
      <w:r>
        <w:rPr/>
        <w:t xml:space="preserve"> license or provisional license in any case in which it finds that there has been a failure or refusal to comply with the requirements of this chapter or the standards or rules adopted under this chapter or the requirements of RCW 71.34.375.</w:t>
      </w:r>
    </w:p>
    <w:p>
      <w:pPr>
        <w:spacing w:before="0" w:after="0" w:line="408" w:lineRule="exact"/>
        <w:ind w:left="0" w:right="0" w:firstLine="576"/>
        <w:jc w:val="left"/>
      </w:pPr>
      <w:r>
        <w:rPr>
          <w:u w:val="single"/>
        </w:rPr>
        <w:t xml:space="preserve">(a)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hospital cannot demonstrate to the department that it has access to sufficient internal expertise. If the department determines that the violations constitute immediate jeopardy, the conditions may be imposed immediately in accordance with subsection (3) of this section.</w:t>
      </w:r>
    </w:p>
    <w:p>
      <w:pPr>
        <w:spacing w:before="0" w:after="0" w:line="408" w:lineRule="exact"/>
        <w:ind w:left="0" w:right="0" w:firstLine="576"/>
        <w:jc w:val="left"/>
      </w:pPr>
      <w:r>
        <w:rPr>
          <w:u w:val="single"/>
        </w:rPr>
        <w:t xml:space="preserve">(b)(i) In accordance with the authority the department has under RCW 43.70.095, the department may assess a civil fine of up to $10,000 per violation, not to exceed a total fine of $1,000,000, on a hospital licensed under this chapter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w:t>
      </w:r>
    </w:p>
    <w:p>
      <w:pPr>
        <w:spacing w:before="0" w:after="0" w:line="408" w:lineRule="exact"/>
        <w:ind w:left="0" w:right="0" w:firstLine="576"/>
        <w:jc w:val="left"/>
      </w:pPr>
      <w:r>
        <w:rPr>
          <w:u w:val="single"/>
        </w:rPr>
        <w:t xml:space="preserve">(ii) Proceeds from these fines may only be used by the department to offset costs associated with licensing hospitals.</w:t>
      </w:r>
    </w:p>
    <w:p>
      <w:pPr>
        <w:spacing w:before="0" w:after="0" w:line="408" w:lineRule="exact"/>
        <w:ind w:left="0" w:right="0" w:firstLine="576"/>
        <w:jc w:val="left"/>
      </w:pPr>
      <w:r>
        <w:rPr>
          <w:u w:val="single"/>
        </w:rPr>
        <w:t xml:space="preserve">(iii) The department shall adopt in rules under this chapter specific fine amounts in relation to:</w:t>
      </w:r>
    </w:p>
    <w:p>
      <w:pPr>
        <w:spacing w:before="0" w:after="0" w:line="408" w:lineRule="exact"/>
        <w:ind w:left="0" w:right="0" w:firstLine="576"/>
        <w:jc w:val="left"/>
      </w:pPr>
      <w:r>
        <w:rPr>
          <w:u w:val="single"/>
        </w:rPr>
        <w:t xml:space="preserve">(A) The severity of the noncompliance and at an adequate level to be a deterrent to future noncompliance; and</w:t>
      </w:r>
    </w:p>
    <w:p>
      <w:pPr>
        <w:spacing w:before="0" w:after="0" w:line="408" w:lineRule="exact"/>
        <w:ind w:left="0" w:right="0" w:firstLine="576"/>
        <w:jc w:val="left"/>
      </w:pPr>
      <w:r>
        <w:rPr>
          <w:u w:val="single"/>
        </w:rPr>
        <w:t xml:space="preserve">(B) The number of licensed beds and the operation size of the hospital. The licensed hospital beds will be categorized as:</w:t>
      </w:r>
    </w:p>
    <w:p>
      <w:pPr>
        <w:spacing w:before="0" w:after="0" w:line="408" w:lineRule="exact"/>
        <w:ind w:left="0" w:right="0" w:firstLine="576"/>
        <w:jc w:val="left"/>
      </w:pPr>
      <w:r>
        <w:rPr>
          <w:u w:val="single"/>
        </w:rPr>
        <w:t xml:space="preserve">(I) Up to 25 beds;</w:t>
      </w:r>
    </w:p>
    <w:p>
      <w:pPr>
        <w:spacing w:before="0" w:after="0" w:line="408" w:lineRule="exact"/>
        <w:ind w:left="0" w:right="0" w:firstLine="576"/>
        <w:jc w:val="left"/>
      </w:pPr>
      <w:r>
        <w:rPr>
          <w:u w:val="single"/>
        </w:rPr>
        <w:t xml:space="preserve">(II) 26 to 99 beds;</w:t>
      </w:r>
    </w:p>
    <w:p>
      <w:pPr>
        <w:spacing w:before="0" w:after="0" w:line="408" w:lineRule="exact"/>
        <w:ind w:left="0" w:right="0" w:firstLine="576"/>
        <w:jc w:val="left"/>
      </w:pPr>
      <w:r>
        <w:rPr>
          <w:u w:val="single"/>
        </w:rPr>
        <w:t xml:space="preserve">(III) 100 to 299 beds; and</w:t>
      </w:r>
    </w:p>
    <w:p>
      <w:pPr>
        <w:spacing w:before="0" w:after="0" w:line="408" w:lineRule="exact"/>
        <w:ind w:left="0" w:right="0" w:firstLine="576"/>
        <w:jc w:val="left"/>
      </w:pPr>
      <w:r>
        <w:rPr>
          <w:u w:val="single"/>
        </w:rPr>
        <w:t xml:space="preserve">(IV) 300 beds or greater.</w:t>
      </w:r>
    </w:p>
    <w:p>
      <w:pPr>
        <w:spacing w:before="0" w:after="0" w:line="408" w:lineRule="exact"/>
        <w:ind w:left="0" w:right="0" w:firstLine="576"/>
        <w:jc w:val="left"/>
      </w:pPr>
      <w:r>
        <w:rPr>
          <w:u w:val="single"/>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u w:val="single"/>
        </w:rPr>
        <w:t xml:space="preserve">(c) The department may suspend a specific category or categories of services or care or recovery units within the hospital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hospital may not admit any new patients to the units in the category or categories subject to the limited stop service until the limited stop service order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hospital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hospital has taken intermediate action to address the immediate jeopardy; and</w:t>
      </w:r>
    </w:p>
    <w:p>
      <w:pPr>
        <w:spacing w:before="0" w:after="0" w:line="408" w:lineRule="exact"/>
        <w:ind w:left="0" w:right="0" w:firstLine="576"/>
        <w:jc w:val="left"/>
      </w:pPr>
      <w:r>
        <w:rPr>
          <w:u w:val="single"/>
        </w:rPr>
        <w:t xml:space="preserve">(B) The hospital establishes the ability to maintain correction of the violation previously found deficient.</w:t>
      </w:r>
    </w:p>
    <w:p>
      <w:pPr>
        <w:spacing w:before="0" w:after="0" w:line="408" w:lineRule="exact"/>
        <w:ind w:left="0" w:right="0" w:firstLine="576"/>
        <w:jc w:val="left"/>
      </w:pPr>
      <w:r>
        <w:rPr>
          <w:u w:val="single"/>
        </w:rPr>
        <w:t xml:space="preserve">(d) The department may suspend new admissions to the hospital by imposing a stop placement. This may only be done if the department finds that noncompliance results in immediate jeopardy and is not confined to a specific category or categories of patients or a specific area of the hospital.</w:t>
      </w:r>
    </w:p>
    <w:p>
      <w:pPr>
        <w:spacing w:before="0" w:after="0" w:line="408" w:lineRule="exact"/>
        <w:ind w:left="0" w:right="0" w:firstLine="576"/>
        <w:jc w:val="left"/>
      </w:pPr>
      <w:r>
        <w:rPr>
          <w:u w:val="single"/>
        </w:rPr>
        <w:t xml:space="preserve">(i) Prior to imposing a stop placement,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stop placement.</w:t>
      </w:r>
    </w:p>
    <w:p>
      <w:pPr>
        <w:spacing w:before="0" w:after="0" w:line="408" w:lineRule="exact"/>
        <w:ind w:left="0" w:right="0" w:firstLine="576"/>
        <w:jc w:val="left"/>
      </w:pPr>
      <w:r>
        <w:rPr>
          <w:u w:val="single"/>
        </w:rPr>
        <w:t xml:space="preserve">(ii) When the department imposes a stop placement, the hospital may not admit any new patients until the stop placement order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hospital if more than five business days is needed to verify the violation necessitating the stop placement has been corrected.</w:t>
      </w:r>
    </w:p>
    <w:p>
      <w:pPr>
        <w:spacing w:before="0" w:after="0" w:line="408" w:lineRule="exact"/>
        <w:ind w:left="0" w:right="0" w:firstLine="576"/>
        <w:jc w:val="left"/>
      </w:pPr>
      <w:r>
        <w:rPr>
          <w:u w:val="single"/>
        </w:rPr>
        <w:t xml:space="preserve">(iv) The stop placement order shall be terminated when:</w:t>
      </w:r>
    </w:p>
    <w:p>
      <w:pPr>
        <w:spacing w:before="0" w:after="0" w:line="408" w:lineRule="exact"/>
        <w:ind w:left="0" w:right="0" w:firstLine="576"/>
        <w:jc w:val="left"/>
      </w:pPr>
      <w:r>
        <w:rPr>
          <w:u w:val="single"/>
        </w:rPr>
        <w:t xml:space="preserve">(A) The department verifies the violation necessitating the stop placement has been corrected or the department determines that the hospital has taken intermediate action to address the immediate jeopardy; and</w:t>
      </w:r>
    </w:p>
    <w:p>
      <w:pPr>
        <w:spacing w:before="0" w:after="0" w:line="408" w:lineRule="exact"/>
        <w:ind w:left="0" w:right="0" w:firstLine="576"/>
        <w:jc w:val="left"/>
      </w:pPr>
      <w:r>
        <w:rPr>
          <w:u w:val="single"/>
        </w:rPr>
        <w:t xml:space="preserve">(B) The hospital establishes the ability to maintain correction of the violation previously found deficient.</w:t>
      </w:r>
    </w:p>
    <w:p>
      <w:pPr>
        <w:spacing w:before="0" w:after="0" w:line="408" w:lineRule="exact"/>
        <w:ind w:left="0" w:right="0" w:firstLine="576"/>
        <w:jc w:val="left"/>
      </w:pPr>
      <w:r>
        <w:rPr>
          <w:u w:val="single"/>
        </w:rPr>
        <w:t xml:space="preserve">(e) The department may deny an application for a license or suspend, revoke, or refuse to renew a license.</w:t>
      </w:r>
    </w:p>
    <w:p>
      <w:pPr>
        <w:spacing w:before="0" w:after="0" w:line="408" w:lineRule="exact"/>
        <w:ind w:left="0" w:right="0" w:firstLine="576"/>
        <w:jc w:val="left"/>
      </w:pPr>
      <w:r>
        <w:rPr>
          <w:u w:val="single"/>
        </w:rPr>
        <w:t xml:space="preserve">(2) The department shall adopt in rules under this chapter a fee methodology that includes funding expenditures to implement subsection (1) of this section. The fee methodology must consider:</w:t>
      </w:r>
    </w:p>
    <w:p>
      <w:pPr>
        <w:spacing w:before="0" w:after="0" w:line="408" w:lineRule="exact"/>
        <w:ind w:left="0" w:right="0" w:firstLine="576"/>
        <w:jc w:val="left"/>
      </w:pPr>
      <w:r>
        <w:rPr>
          <w:u w:val="single"/>
        </w:rPr>
        <w:t xml:space="preserve">(a) The operational size of the hospital; and</w:t>
      </w:r>
    </w:p>
    <w:p>
      <w:pPr>
        <w:spacing w:before="0" w:after="0" w:line="408" w:lineRule="exact"/>
        <w:ind w:left="0" w:right="0" w:firstLine="576"/>
        <w:jc w:val="left"/>
      </w:pPr>
      <w:r>
        <w:rPr>
          <w:u w:val="single"/>
        </w:rPr>
        <w:t xml:space="preserve">(b) The number of licensed beds of the hospital</w:t>
      </w:r>
      <w:r>
        <w:rPr>
          <w:u w:val="single"/>
        </w:rPr>
        <w:t xml:space="preserve">.</w:t>
      </w:r>
    </w:p>
    <w:p>
      <w:pPr>
        <w:spacing w:before="0" w:after="0" w:line="408" w:lineRule="exact"/>
        <w:ind w:left="0" w:right="0" w:firstLine="576"/>
        <w:jc w:val="left"/>
      </w:pPr>
      <w:r>
        <w:rPr>
          <w:u w:val="single"/>
        </w:rPr>
        <w:t xml:space="preserve">(3)(a) Except as otherwise provided,</w:t>
      </w:r>
      <w:r>
        <w:rPr/>
        <w:t xml:space="preserve"> RCW 43.70.115 governs notice of </w:t>
      </w:r>
      <w:r>
        <w:t>((</w:t>
      </w:r>
      <w:r>
        <w:rPr>
          <w:strike/>
        </w:rPr>
        <w:t xml:space="preserve">a license denial, revocation, suspension, or modification</w:t>
      </w:r>
      <w:r>
        <w:t>))</w:t>
      </w:r>
      <w:r>
        <w:rPr/>
        <w:t xml:space="preserve"> </w:t>
      </w:r>
      <w:r>
        <w:rPr>
          <w:u w:val="single"/>
        </w:rPr>
        <w:t xml:space="preserve">actions taken by the department under subsection (1) of this section</w:t>
      </w:r>
      <w:r>
        <w:rPr/>
        <w:t xml:space="preserve"> and provides the right to an adjudicative proceeding. </w:t>
      </w:r>
      <w:r>
        <w:rPr>
          <w:u w:val="single"/>
        </w:rPr>
        <w:t xml:space="preserve">Adjudicative proceedings and hearings under this section are governed by the administrative procedure act, chapter 34.05 RCW. The application for an adjudicative proceeding must be in writing, state the basis for contesting the adverse action, including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u w:val="single"/>
        </w:rPr>
        <w:t xml:space="preserve">(b) When the department determines a licensee's noncompliance results in immediate jeopardy, the department may make the imposition of conditions on a licensee, a limited stop placement, stop placement, or the suspension of a license effective immediately upon receipt of the notice by the licensee, pending any adjudicative proceeding.</w:t>
      </w:r>
    </w:p>
    <w:p>
      <w:pPr>
        <w:spacing w:before="0" w:after="0" w:line="408" w:lineRule="exact"/>
        <w:ind w:left="0" w:right="0" w:firstLine="576"/>
        <w:jc w:val="left"/>
      </w:pPr>
      <w:r>
        <w:rPr>
          <w:u w:val="single"/>
        </w:rPr>
        <w:t xml:space="preserve">(i)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u w:val="single"/>
        </w:rPr>
        <w:t xml:space="preserve">(ii) At the show cause hearing, the presiding officer may consider the notice and documents supporting the immediate suspension or immediate imposition of conditions and the licensee's response and must provide the parties with an opportunity to provide documentary evidence and written testimony, and to be represented by counsel. Prior to the show cause hearing, the department must provide the licensee with all documentation that supports the department's immediate suspension or imposition of conditions.</w:t>
      </w:r>
    </w:p>
    <w:p>
      <w:pPr>
        <w:spacing w:before="0" w:after="0" w:line="408" w:lineRule="exact"/>
        <w:ind w:left="0" w:right="0" w:firstLine="576"/>
        <w:jc w:val="left"/>
      </w:pPr>
      <w:r>
        <w:rPr>
          <w:u w:val="single"/>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u w:val="single"/>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u w:val="single"/>
        </w:rPr>
        <w:t xml:space="preserve">(v) If the presiding officer sustains the immediate suspension or immediate imposition of conditions, the licensee may request an expedited full hearing on the merits of the department's action. A full hearing must be provided within 90 days of the licensee's request.</w:t>
      </w:r>
    </w:p>
    <w:p/>
    <w:p>
      <w:pPr>
        <w:jc w:val="center"/>
      </w:pPr>
      <w:r>
        <w:rPr>
          <w:b/>
        </w:rPr>
        <w:t>--- END ---</w:t>
      </w:r>
    </w:p>
    <w:sectPr>
      <w:pgNumType w:start="1"/>
      <w:footerReference xmlns:r="http://schemas.openxmlformats.org/officeDocument/2006/relationships" r:id="R154ee544301249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fbd144c34f43cf" /><Relationship Type="http://schemas.openxmlformats.org/officeDocument/2006/relationships/footer" Target="/word/footer1.xml" Id="R154ee544301249b8" /></Relationships>
</file>