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3f351efe74e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2021</w:t>
            </w:r>
          </w:p>
          <w:p>
            <w:pPr>
              <w:ind w:left="0" w:right="0" w:firstLine="360"/>
            </w:pPr>
            <w:r>
              <w:t xml:space="preserve">Yeas </w:t>
              <w:t xml:space="preserve">84</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McCaslin, Young, Barkis, Schmick, and Graham)</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elevating road maintenance and preservation in transportation planning; and amending RCW 47.04.280.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2016 c 35 s 3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w:t>
      </w:r>
      <w:r>
        <w:t>((</w:t>
      </w:r>
      <w:r>
        <w:rPr>
          <w:strike/>
        </w:rPr>
        <w:t xml:space="preserve">The policy goals established under this section are deemed consistent with the benchmark categories adopted by the state's blue ribbon commission on transportation on November 30, 2000.</w:t>
      </w:r>
      <w:r>
        <w:t>))</w:t>
      </w:r>
      <w:r>
        <w:rPr/>
        <w:t xml:space="preserve"> Public investments in transportation should support achievement of these policy goals:</w:t>
      </w:r>
    </w:p>
    <w:p>
      <w:pPr>
        <w:spacing w:before="0" w:after="0" w:line="408" w:lineRule="exact"/>
        <w:ind w:left="0" w:right="0" w:firstLine="576"/>
        <w:jc w:val="left"/>
      </w:pPr>
      <w:r>
        <w:rPr/>
        <w:t xml:space="preserve">(a) </w:t>
      </w:r>
      <w:r>
        <w:t>((</w:t>
      </w:r>
      <w:r>
        <w:rPr>
          <w:strike/>
        </w:rPr>
        <w:t xml:space="preserve">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strike/>
        </w:rPr>
        <w:t xml:space="preserve">(b)</w:t>
      </w:r>
      <w:r>
        <w:t>))</w:t>
      </w:r>
      <w:r>
        <w:rPr/>
        <w:t xml:space="preserve"> Preservation: To maintain, preserve, and extend the life and utility of prior investments in transportation systems and services</w:t>
      </w:r>
      <w:r>
        <w:rPr>
          <w:u w:val="single"/>
        </w:rPr>
        <w:t xml:space="preserve">, including the state ferry system</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Safety: To provide for and improve the safety and security of transportation customers and the transportation system;</w:t>
      </w:r>
    </w:p>
    <w:p>
      <w:pPr>
        <w:spacing w:before="0" w:after="0" w:line="408" w:lineRule="exact"/>
        <w:ind w:left="0" w:right="0" w:firstLine="576"/>
        <w:jc w:val="left"/>
      </w:pPr>
      <w:r>
        <w:rPr>
          <w:u w:val="single"/>
        </w:rPr>
        <w:t xml:space="preserve">(c) Stewardship: To continuously improve the quality, effectiveness, resilience, and efficiency of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w:t>
      </w:r>
      <w:r>
        <w:rPr>
          <w:u w:val="single"/>
        </w:rPr>
        <w:t xml:space="preserve">Economic vitality: To promote and develop transportation systems that stimulate, support, and enhance the movement of people and goods to ensure a prosperous economy; and</w:t>
      </w:r>
    </w:p>
    <w:p>
      <w:pPr>
        <w:spacing w:before="0" w:after="0" w:line="408" w:lineRule="exact"/>
        <w:ind w:left="0" w:right="0" w:firstLine="576"/>
        <w:jc w:val="left"/>
      </w:pPr>
      <w:r>
        <w:rPr>
          <w:u w:val="single"/>
        </w:rPr>
        <w:t xml:space="preserve">(f)</w:t>
      </w:r>
      <w:r>
        <w:rPr/>
        <w:t xml:space="preserve"> Environment: To enhance Washington's quality of life through transportation investments that promote energy conservation, enhance healthy communities, and protect the environment</w:t>
      </w:r>
      <w:r>
        <w:t>((</w:t>
      </w:r>
      <w:r>
        <w:rPr>
          <w:strike/>
        </w:rPr>
        <w:t xml:space="preserve">; and</w:t>
      </w:r>
    </w:p>
    <w:p>
      <w:pPr>
        <w:spacing w:before="0" w:after="0" w:line="408" w:lineRule="exact"/>
        <w:ind w:left="0" w:right="0" w:firstLine="576"/>
        <w:jc w:val="left"/>
      </w:pPr>
      <w:r>
        <w:rPr>
          <w:strike/>
        </w:rPr>
        <w:t xml:space="preserve">(f) Stewardship: To continuously improve the quality, effectiveness, and efficiency of the transportation system</w:t>
      </w:r>
      <w:r>
        <w:t>))</w:t>
      </w:r>
      <w:r>
        <w:rPr/>
        <w:t xml:space="preserve">.</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 </w:t>
      </w:r>
      <w:r>
        <w:rPr>
          <w:u w:val="single"/>
        </w:rPr>
        <w:t xml:space="preserve">with preservation and safety being priorities</w:t>
      </w:r>
      <w:r>
        <w:rPr/>
        <w:t xml:space="preserve">.</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in consultation with the transportation commission, establish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
      <w:pPr>
        <w:jc w:val="center"/>
      </w:pPr>
      <w:r>
        <w:rPr>
          <w:b/>
        </w:rPr>
        <w:t>--- END ---</w:t>
      </w:r>
    </w:p>
    <w:sectPr>
      <w:pgNumType w:start="1"/>
      <w:footerReference xmlns:r="http://schemas.openxmlformats.org/officeDocument/2006/relationships" r:id="Ra7ac2f2c9ea340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69fb1e4e74720" /><Relationship Type="http://schemas.openxmlformats.org/officeDocument/2006/relationships/footer" Target="/word/footer1.xml" Id="Ra7ac2f2c9ea340d0" /></Relationships>
</file>